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48" w:rsidRDefault="00C73F86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附件一：零星维修内容</w:t>
      </w:r>
    </w:p>
    <w:p w:rsidR="009C7948" w:rsidRDefault="00C73F86">
      <w:pPr>
        <w:spacing w:line="436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（一）建筑类维修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办公用房、业务用房及其他房屋建筑类的墙面、地面、顶棚（含卫生间局部墙面）维修，便池、便糟、排水沟盖、下水管道疏通等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</w:t>
      </w:r>
    </w:p>
    <w:p w:rsidR="009C7948" w:rsidRDefault="00C73F8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（二）水、电类维修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办公用房、业务用房及其他房屋建筑类的灯具、电器线路、供电线路、户外照明、景灯、路灯、抽风机的维护维修。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水的维修：水龙头、水池、面盆及下水管、水管线路等。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电器类的维修：电开水器、电风扇、排风扇、消毒碗柜、冰箱、洗衣机、微波炉、空调、电视机等。</w:t>
      </w:r>
    </w:p>
    <w:p w:rsidR="009C7948" w:rsidRDefault="00C73F8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（三）室内家具、用具维修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柜子、床单</w:t>
      </w:r>
      <w:r>
        <w:rPr>
          <w:rFonts w:ascii="仿宋" w:eastAsia="仿宋" w:hAnsi="仿宋" w:cs="仿宋" w:hint="eastAsia"/>
          <w:sz w:val="28"/>
          <w:szCs w:val="28"/>
        </w:rPr>
        <w:t>元、桌子、椅子、门窗、锁、玻璃、纱窗等。</w:t>
      </w:r>
    </w:p>
    <w:p w:rsidR="009C7948" w:rsidRDefault="00C73F86">
      <w:pPr>
        <w:numPr>
          <w:ilvl w:val="0"/>
          <w:numId w:val="2"/>
        </w:num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其他维修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挂白板、挂标语、订挂钩、挂展板、搬少量家具用具、换铝扣板、换石膏板、换地砖、粉刷墙壁等。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五、维修服务要求：</w:t>
      </w:r>
    </w:p>
    <w:p w:rsidR="009C7948" w:rsidRDefault="00C73F8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（一）维修时间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小时全天候服务，保证随叫随到随修。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周一到周五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周末、节假日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夜间时间：紧急维修响应时间在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（二）维修服务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遇急修抢修问题因立即联系总务科。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服务态度耐心、细致。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服从总务科的临时性任务安排。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（三）维修质量及安全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秉成废旧利用，勤俭节约的原则。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保证维修项目安全、适用、美观、坚固。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维修期间管理好维修工具，确保维修施工安全。</w:t>
      </w:r>
    </w:p>
    <w:p w:rsidR="009C7948" w:rsidRDefault="00C73F8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维修期间维修人员必须保证自身、他人和医院财产安全。</w:t>
      </w:r>
    </w:p>
    <w:p w:rsidR="009C7948" w:rsidRDefault="00C73F86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附件二：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零星维修招标清单</w:t>
      </w:r>
    </w:p>
    <w:tbl>
      <w:tblPr>
        <w:tblpPr w:leftFromText="180" w:rightFromText="180" w:vertAnchor="text" w:horzAnchor="page" w:tblpXSpec="center" w:tblpY="728"/>
        <w:tblOverlap w:val="never"/>
        <w:tblW w:w="872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3033"/>
        <w:gridCol w:w="825"/>
        <w:gridCol w:w="765"/>
        <w:gridCol w:w="1380"/>
        <w:gridCol w:w="2175"/>
      </w:tblGrid>
      <w:tr w:rsidR="009C7948">
        <w:trPr>
          <w:trHeight w:val="49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单价最高</w:t>
            </w:r>
          </w:p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限价（元）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配钥匙一字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配钥匙十字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AB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配磁性钥匙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配叶片钥匙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拆柜子锁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撬锁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保护性撬锁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更换十字锁头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更换月牙锁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安装呼叫器按钮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更换双水台面龙头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安装装电热水龙头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更换水嘴开关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修热水器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修开水器线路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更换感应面板电池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修开水桶（不锈钢）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修理冷热水管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更换发热管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开水器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更换落水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更换淋浴软管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更换下水管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50-160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8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疏通下水管道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便池、洗手池、拖布池、地漏等下水管道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更换铁管道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通开水器管道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更换沉水弯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更换活接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更换助通器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水管堵漏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（主管）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普通堵漏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新装安装马桶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修垃圾桶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安装面盆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更换脚踏阀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更换延时阀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更换主水阀门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更换球阀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更换阀芯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更换流量表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更换增压泵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装压力表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更换井圈盖（含材料）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更换水篦子及外框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更换水沟板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规格综合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安装停车杆子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维修档车杆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安装停车场地桩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更换指示灯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拆探头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取减速带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安装安全出口牌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隔离警示带加固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扶坛子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墙开孔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修打孔机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柜子开孔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制作开水台（带材料）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2P-4P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更换总空气开关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更换面板插座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更换遥控器开关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调时控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定时开关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更换插头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修安装全出口灯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更换环形灯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更换面包灯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修指示灯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更换消毒柜灯管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杀菌灯管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更换交流接触器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更换镇流器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更换断电器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启动锅炉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修切菜机电源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安装配电箱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更换充电箱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安装投影幕布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固定摄像头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固定氧气链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安装温湿度计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拆呼叫机按钮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排线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安装电话连接线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安装铝槽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柜门（更换合页、上螺丝）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修门（更换门套）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更换闭门器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焊插销带拆装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更换门禁插销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安装膨胀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焊出口指示牌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焊床（加固）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拆高低床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修抽屉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更换抽屉滑轨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更换衣柜滑轨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更换平板车轮子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更换餐车轮子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补轮胎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修治疗车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修绞肉机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修豆浆机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修大雨伞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修扫床车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更换普通纱网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修纱窗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新做普通纱窗（带材料）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新做防盗纱窗（带材料）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固定空调风机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固定空调内机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贴窗花纸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更换灭蚊蝇纸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玻璃窗加护栏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更换排气扇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修风扇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修烤火炉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加固隔离警示器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修碎纸机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更换猫眼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焊不锈钢餐车加角钢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焊床头柜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焊汤锅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焊切菜机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焊各种轮子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焊蒸饭柜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焊过道扶手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修普通餐桌椅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锯椅脚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修柜门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修冰箱门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安装拉手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修消毒柜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修洗衣机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更换推车轮子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14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取单挂钩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安装洗手液、钥匙箱、灯箱、纸盒、意见箱等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取毛巾架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马桶刷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取排钩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取手消液架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取卷纸盒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取意见箱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粘墙砖（带材料）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拆牌子、墙角线、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安装墙角线（带材料）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（包含拆除）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拆网线机箱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固定展板、隔板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加固隔板、更换屏风</w:t>
            </w: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挂、取布标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打玻璃胶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拆木档板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取挂钟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搬凳子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搬行李箱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搬冰箱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搬药品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试剂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搬打包纸箱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搬保温桶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搬杂物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组装货架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货架加隔板（带材料）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制作服药盘（带材料）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挂牵钢绳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制作架子（带材料）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制作托帕架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更换铝扣板（带材料）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更换石膏板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300*300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更换墙地砖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更换室外彩砖（带材料）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粉刷墙壁（带材料）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修补墙面（带材料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杂工（普工）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安装门坎石（带材料）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5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铺防水卷材（含材料）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阳光雨棚清洗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C7948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更换机油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C73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7948" w:rsidRDefault="009C79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9C7948" w:rsidRDefault="009C7948">
      <w:pPr>
        <w:pStyle w:val="a4"/>
        <w:rPr>
          <w:rFonts w:eastAsia="宋体"/>
        </w:rPr>
      </w:pPr>
    </w:p>
    <w:bookmarkEnd w:id="0"/>
    <w:p w:rsidR="009C7948" w:rsidRDefault="009C7948">
      <w:pPr>
        <w:pStyle w:val="a4"/>
      </w:pPr>
    </w:p>
    <w:p w:rsidR="009C7948" w:rsidRDefault="009C7948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9C7948" w:rsidRDefault="009C7948"/>
    <w:sectPr w:rsidR="009C7948" w:rsidSect="009C794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86" w:rsidRDefault="00C73F86" w:rsidP="002166C6">
      <w:r>
        <w:separator/>
      </w:r>
    </w:p>
  </w:endnote>
  <w:endnote w:type="continuationSeparator" w:id="1">
    <w:p w:rsidR="00C73F86" w:rsidRDefault="00C73F86" w:rsidP="0021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86" w:rsidRDefault="00C73F86" w:rsidP="002166C6">
      <w:r>
        <w:separator/>
      </w:r>
    </w:p>
  </w:footnote>
  <w:footnote w:type="continuationSeparator" w:id="1">
    <w:p w:rsidR="00C73F86" w:rsidRDefault="00C73F86" w:rsidP="00216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85CE18D"/>
    <w:multiLevelType w:val="singleLevel"/>
    <w:tmpl w:val="585CE18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71B3E"/>
    <w:rsid w:val="002166C6"/>
    <w:rsid w:val="009C7948"/>
    <w:rsid w:val="00C73F86"/>
    <w:rsid w:val="101D087B"/>
    <w:rsid w:val="132859F6"/>
    <w:rsid w:val="3FE71B3E"/>
    <w:rsid w:val="6918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9C79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9C7948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9C7948"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Body Text"/>
    <w:basedOn w:val="a"/>
    <w:next w:val="a"/>
    <w:uiPriority w:val="99"/>
    <w:qFormat/>
    <w:rsid w:val="009C7948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a5">
    <w:name w:val="header"/>
    <w:basedOn w:val="a"/>
    <w:link w:val="Char"/>
    <w:rsid w:val="0021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6C6"/>
    <w:rPr>
      <w:kern w:val="2"/>
      <w:sz w:val="18"/>
      <w:szCs w:val="18"/>
    </w:rPr>
  </w:style>
  <w:style w:type="paragraph" w:styleId="a6">
    <w:name w:val="footer"/>
    <w:basedOn w:val="a"/>
    <w:link w:val="Char0"/>
    <w:rsid w:val="0021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6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AutoBVT</cp:lastModifiedBy>
  <cp:revision>2</cp:revision>
  <dcterms:created xsi:type="dcterms:W3CDTF">2021-03-01T00:13:00Z</dcterms:created>
  <dcterms:modified xsi:type="dcterms:W3CDTF">2021-03-22T02:57:00Z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