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lef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 xml:space="preserve">                                                                                    </w:t>
      </w:r>
    </w:p>
    <w:p>
      <w:pPr>
        <w:spacing w:line="560" w:lineRule="exact"/>
        <w:rPr>
          <w:rFonts w:ascii="宋体" w:hAnsi="宋体"/>
          <w:color w:val="000000"/>
          <w:sz w:val="36"/>
          <w:szCs w:val="36"/>
          <w:highlight w:val="none"/>
        </w:rPr>
      </w:pPr>
    </w:p>
    <w:p>
      <w:pPr>
        <w:widowControl/>
        <w:spacing w:line="700" w:lineRule="exact"/>
        <w:jc w:val="center"/>
        <w:rPr>
          <w:rFonts w:hint="default" w:ascii="宋体" w:hAnsi="宋体"/>
          <w:b/>
          <w:snapToGrid w:val="0"/>
          <w:color w:val="000000"/>
          <w:kern w:val="0"/>
          <w:sz w:val="36"/>
          <w:szCs w:val="36"/>
          <w:highlight w:val="none"/>
          <w:lang w:val="en-US" w:eastAsia="zh-CN"/>
        </w:rPr>
      </w:pPr>
      <w:r>
        <w:rPr>
          <w:rFonts w:hint="eastAsia" w:ascii="宋体" w:hAnsi="宋体"/>
          <w:b/>
          <w:snapToGrid w:val="0"/>
          <w:color w:val="000000"/>
          <w:kern w:val="0"/>
          <w:sz w:val="36"/>
          <w:szCs w:val="36"/>
          <w:highlight w:val="none"/>
          <w:lang w:eastAsia="zh-CN"/>
        </w:rPr>
        <w:t>成都市第四人民医院大邑院区</w:t>
      </w:r>
    </w:p>
    <w:p>
      <w:pPr>
        <w:widowControl/>
        <w:spacing w:line="700" w:lineRule="exact"/>
        <w:jc w:val="center"/>
        <w:rPr>
          <w:rFonts w:hint="default" w:ascii="宋体" w:hAnsi="宋体"/>
          <w:b/>
          <w:snapToGrid w:val="0"/>
          <w:color w:val="000000"/>
          <w:kern w:val="0"/>
          <w:sz w:val="36"/>
          <w:szCs w:val="36"/>
          <w:highlight w:val="none"/>
          <w:lang w:val="en-US"/>
        </w:rPr>
      </w:pPr>
      <w:r>
        <w:rPr>
          <w:rFonts w:hint="eastAsia" w:ascii="宋体" w:hAnsi="宋体"/>
          <w:b/>
          <w:snapToGrid w:val="0"/>
          <w:color w:val="000000"/>
          <w:kern w:val="0"/>
          <w:sz w:val="36"/>
          <w:szCs w:val="36"/>
          <w:highlight w:val="none"/>
          <w:lang w:eastAsia="zh-CN"/>
        </w:rPr>
        <w:t>大宗食</w:t>
      </w:r>
      <w:r>
        <w:rPr>
          <w:rFonts w:hint="eastAsia" w:ascii="宋体" w:hAnsi="宋体"/>
          <w:b/>
          <w:snapToGrid w:val="0"/>
          <w:color w:val="000000"/>
          <w:kern w:val="0"/>
          <w:sz w:val="36"/>
          <w:szCs w:val="36"/>
          <w:highlight w:val="none"/>
          <w:lang w:val="en-US" w:eastAsia="zh-CN"/>
        </w:rPr>
        <w:t>材供应服务采购</w:t>
      </w:r>
      <w:r>
        <w:rPr>
          <w:rFonts w:hint="eastAsia" w:ascii="宋体" w:hAnsi="宋体"/>
          <w:b/>
          <w:snapToGrid w:val="0"/>
          <w:color w:val="000000"/>
          <w:kern w:val="0"/>
          <w:sz w:val="36"/>
          <w:szCs w:val="36"/>
          <w:highlight w:val="none"/>
          <w:lang w:eastAsia="zh-CN"/>
        </w:rPr>
        <w:t>项目</w:t>
      </w:r>
      <w:r>
        <w:rPr>
          <w:rFonts w:hint="eastAsia" w:ascii="宋体" w:hAnsi="宋体"/>
          <w:b/>
          <w:snapToGrid w:val="0"/>
          <w:color w:val="000000"/>
          <w:kern w:val="0"/>
          <w:sz w:val="36"/>
          <w:szCs w:val="36"/>
          <w:highlight w:val="none"/>
          <w:lang w:val="en-US" w:eastAsia="zh-CN"/>
        </w:rPr>
        <w:t>服务内容</w:t>
      </w:r>
    </w:p>
    <w:p>
      <w:pPr>
        <w:widowControl/>
        <w:spacing w:line="540" w:lineRule="exact"/>
        <w:jc w:val="center"/>
        <w:rPr>
          <w:rFonts w:ascii="宋体" w:hAnsi="宋体"/>
          <w:snapToGrid w:val="0"/>
          <w:color w:val="000000"/>
          <w:kern w:val="0"/>
          <w:sz w:val="24"/>
          <w:szCs w:val="24"/>
          <w:highlight w:val="none"/>
        </w:rPr>
      </w:pPr>
    </w:p>
    <w:p>
      <w:pPr>
        <w:spacing w:line="560" w:lineRule="exact"/>
        <w:jc w:val="center"/>
        <w:rPr>
          <w:rFonts w:ascii="宋体" w:hAnsi="宋体"/>
          <w:color w:val="000000"/>
          <w:sz w:val="24"/>
          <w:szCs w:val="24"/>
          <w:highlight w:val="none"/>
        </w:rPr>
      </w:pPr>
    </w:p>
    <w:p>
      <w:pPr>
        <w:spacing w:line="560" w:lineRule="exact"/>
        <w:jc w:val="center"/>
        <w:rPr>
          <w:rFonts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ind w:firstLine="1080" w:firstLineChars="450"/>
        <w:rPr>
          <w:rFonts w:hint="eastAsia" w:ascii="宋体" w:hAnsi="宋体"/>
          <w:color w:val="000000"/>
          <w:sz w:val="24"/>
          <w:szCs w:val="24"/>
          <w:highlight w:val="none"/>
        </w:rPr>
      </w:pPr>
    </w:p>
    <w:p>
      <w:pPr>
        <w:spacing w:line="560" w:lineRule="exact"/>
        <w:ind w:firstLine="720" w:firstLineChars="3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sz w:val="24"/>
          <w:szCs w:val="24"/>
          <w:highlight w:val="none"/>
        </w:rPr>
        <w:t>项目名称：</w:t>
      </w:r>
      <w:r>
        <w:rPr>
          <w:rFonts w:hint="eastAsia" w:ascii="宋体" w:hAnsi="宋体"/>
          <w:color w:val="000000" w:themeColor="text1"/>
          <w:sz w:val="24"/>
          <w:szCs w:val="24"/>
          <w:highlight w:val="none"/>
          <w:u w:val="single"/>
          <w14:textFill>
            <w14:solidFill>
              <w14:schemeClr w14:val="tx1"/>
            </w14:solidFill>
          </w14:textFill>
        </w:rPr>
        <w:t>成都市第四人民医院</w:t>
      </w:r>
      <w:r>
        <w:rPr>
          <w:rFonts w:hint="eastAsia" w:ascii="宋体" w:hAnsi="宋体"/>
          <w:color w:val="000000" w:themeColor="text1"/>
          <w:sz w:val="24"/>
          <w:szCs w:val="24"/>
          <w:highlight w:val="none"/>
          <w:u w:val="single"/>
          <w:lang w:eastAsia="zh-CN"/>
          <w14:textFill>
            <w14:solidFill>
              <w14:schemeClr w14:val="tx1"/>
            </w14:solidFill>
          </w14:textFill>
        </w:rPr>
        <w:t>大邑院区大宗食</w:t>
      </w:r>
      <w:r>
        <w:rPr>
          <w:rFonts w:hint="eastAsia" w:ascii="宋体" w:hAnsi="宋体"/>
          <w:color w:val="000000" w:themeColor="text1"/>
          <w:sz w:val="24"/>
          <w:szCs w:val="24"/>
          <w:highlight w:val="none"/>
          <w:u w:val="single"/>
          <w:lang w:val="en-US" w:eastAsia="zh-CN"/>
          <w14:textFill>
            <w14:solidFill>
              <w14:schemeClr w14:val="tx1"/>
            </w14:solidFill>
          </w14:textFill>
        </w:rPr>
        <w:t>材供应服务采购</w:t>
      </w:r>
      <w:r>
        <w:rPr>
          <w:rFonts w:hint="eastAsia" w:ascii="宋体" w:hAnsi="宋体"/>
          <w:color w:val="000000" w:themeColor="text1"/>
          <w:sz w:val="24"/>
          <w:szCs w:val="24"/>
          <w:highlight w:val="none"/>
          <w:u w:val="single"/>
          <w14:textFill>
            <w14:solidFill>
              <w14:schemeClr w14:val="tx1"/>
            </w14:solidFill>
          </w14:textFill>
        </w:rPr>
        <w:t>项目</w:t>
      </w:r>
    </w:p>
    <w:p>
      <w:pPr>
        <w:spacing w:line="560" w:lineRule="exact"/>
        <w:jc w:val="left"/>
        <w:rPr>
          <w:rFonts w:hint="eastAsia" w:ascii="宋体" w:hAnsi="宋体"/>
          <w:color w:val="000000" w:themeColor="text1"/>
          <w:sz w:val="24"/>
          <w:szCs w:val="24"/>
          <w:highlight w:val="none"/>
          <w14:textFill>
            <w14:solidFill>
              <w14:schemeClr w14:val="tx1"/>
            </w14:solidFill>
          </w14:textFill>
        </w:rPr>
      </w:pPr>
    </w:p>
    <w:p>
      <w:pPr>
        <w:spacing w:line="560" w:lineRule="exact"/>
        <w:ind w:firstLine="720" w:firstLineChars="300"/>
        <w:rPr>
          <w:rFonts w:hint="eastAsia" w:ascii="宋体" w:hAnsi="宋体"/>
          <w:color w:val="000000"/>
          <w:sz w:val="24"/>
          <w:szCs w:val="24"/>
          <w:highlight w:val="none"/>
        </w:rPr>
      </w:pPr>
      <w:r>
        <w:rPr>
          <w:rFonts w:ascii="宋体" w:hAnsi="宋体"/>
          <w:color w:val="000000"/>
          <w:sz w:val="24"/>
          <w:szCs w:val="24"/>
          <w:highlight w:val="none"/>
        </w:rPr>
        <w:t>采购人：</w:t>
      </w:r>
      <w:r>
        <w:rPr>
          <w:rFonts w:hint="eastAsia" w:ascii="宋体" w:hAnsi="宋体"/>
          <w:color w:val="000000"/>
          <w:sz w:val="24"/>
          <w:szCs w:val="24"/>
          <w:highlight w:val="none"/>
          <w:u w:val="single"/>
        </w:rPr>
        <w:t>成都市第四人民医院</w:t>
      </w:r>
    </w:p>
    <w:p>
      <w:pPr>
        <w:spacing w:line="560" w:lineRule="exact"/>
        <w:jc w:val="left"/>
        <w:rPr>
          <w:rFonts w:hint="eastAsia" w:ascii="宋体" w:hAnsi="宋体"/>
          <w:color w:val="000000"/>
          <w:sz w:val="24"/>
          <w:szCs w:val="24"/>
          <w:highlight w:val="none"/>
        </w:rPr>
      </w:pPr>
    </w:p>
    <w:p>
      <w:pPr>
        <w:spacing w:line="560" w:lineRule="exact"/>
        <w:jc w:val="left"/>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pStyle w:val="2"/>
        <w:rPr>
          <w:rFonts w:hint="eastAsia" w:ascii="宋体" w:hAnsi="宋体"/>
          <w:color w:val="000000"/>
          <w:sz w:val="24"/>
          <w:szCs w:val="24"/>
          <w:highlight w:val="none"/>
        </w:rPr>
      </w:pPr>
    </w:p>
    <w:p>
      <w:pPr>
        <w:rPr>
          <w:rFonts w:hint="eastAsia" w:ascii="宋体" w:hAnsi="宋体"/>
          <w:color w:val="000000"/>
          <w:sz w:val="24"/>
          <w:szCs w:val="24"/>
          <w:highlight w:val="none"/>
        </w:rPr>
      </w:pPr>
    </w:p>
    <w:p>
      <w:pPr>
        <w:pStyle w:val="2"/>
        <w:rPr>
          <w:rFonts w:hint="eastAsia"/>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ascii="宋体" w:hAnsi="宋体"/>
          <w:color w:val="000000"/>
          <w:sz w:val="24"/>
          <w:szCs w:val="24"/>
          <w:highlight w:val="none"/>
        </w:rPr>
      </w:pPr>
    </w:p>
    <w:p>
      <w:pPr>
        <w:pStyle w:val="9"/>
        <w:numPr>
          <w:ilvl w:val="0"/>
          <w:numId w:val="0"/>
        </w:numPr>
        <w:shd w:val="clear" w:color="auto" w:fill="FFFFFF"/>
        <w:spacing w:before="0" w:beforeAutospacing="0" w:after="0" w:afterAutospacing="0" w:line="600" w:lineRule="exact"/>
        <w:ind w:firstLine="480" w:firstLineChars="200"/>
        <w:rPr>
          <w:rFonts w:hint="eastAsia" w:cs="Times New Roman"/>
          <w:color w:val="FF0000"/>
          <w:sz w:val="24"/>
          <w:szCs w:val="24"/>
          <w:highlight w:val="none"/>
        </w:rPr>
      </w:pPr>
      <w:r>
        <w:rPr>
          <w:rFonts w:hint="eastAsia" w:cs="Times New Roman"/>
          <w:color w:val="000000"/>
          <w:sz w:val="24"/>
          <w:szCs w:val="24"/>
          <w:highlight w:val="none"/>
          <w:lang w:eastAsia="zh-CN"/>
        </w:rPr>
        <w:t>一、</w:t>
      </w:r>
      <w:r>
        <w:rPr>
          <w:rFonts w:cs="Times New Roman"/>
          <w:color w:val="000000"/>
          <w:sz w:val="24"/>
          <w:szCs w:val="24"/>
          <w:highlight w:val="none"/>
        </w:rPr>
        <w:t>项目名称：</w:t>
      </w:r>
      <w:r>
        <w:rPr>
          <w:rFonts w:hint="eastAsia" w:cs="Times New Roman"/>
          <w:color w:val="000000"/>
          <w:sz w:val="24"/>
          <w:szCs w:val="24"/>
          <w:highlight w:val="none"/>
          <w:lang w:eastAsia="zh-CN"/>
        </w:rPr>
        <w:t>成都市第四人民医院</w:t>
      </w:r>
      <w:r>
        <w:rPr>
          <w:rFonts w:hint="eastAsia" w:cs="Times New Roman"/>
          <w:color w:val="000000" w:themeColor="text1"/>
          <w:sz w:val="24"/>
          <w:szCs w:val="24"/>
          <w:highlight w:val="none"/>
          <w:lang w:eastAsia="zh-CN"/>
          <w14:textFill>
            <w14:solidFill>
              <w14:schemeClr w14:val="tx1"/>
            </w14:solidFill>
          </w14:textFill>
        </w:rPr>
        <w:t>大邑院区大宗食</w:t>
      </w:r>
      <w:r>
        <w:rPr>
          <w:rFonts w:hint="eastAsia" w:cs="Times New Roman"/>
          <w:color w:val="000000" w:themeColor="text1"/>
          <w:sz w:val="24"/>
          <w:szCs w:val="24"/>
          <w:highlight w:val="none"/>
          <w:lang w:val="en-US" w:eastAsia="zh-CN"/>
          <w14:textFill>
            <w14:solidFill>
              <w14:schemeClr w14:val="tx1"/>
            </w14:solidFill>
          </w14:textFill>
        </w:rPr>
        <w:t>材供应</w:t>
      </w:r>
      <w:r>
        <w:rPr>
          <w:rFonts w:hint="eastAsia" w:cs="Times New Roman"/>
          <w:color w:val="000000" w:themeColor="text1"/>
          <w:sz w:val="24"/>
          <w:szCs w:val="24"/>
          <w:highlight w:val="none"/>
          <w:lang w:eastAsia="zh-CN"/>
          <w14:textFill>
            <w14:solidFill>
              <w14:schemeClr w14:val="tx1"/>
            </w14:solidFill>
          </w14:textFill>
        </w:rPr>
        <w:t>服务</w:t>
      </w:r>
      <w:r>
        <w:rPr>
          <w:rFonts w:hint="eastAsia" w:cs="Times New Roman"/>
          <w:color w:val="000000" w:themeColor="text1"/>
          <w:sz w:val="24"/>
          <w:szCs w:val="24"/>
          <w:highlight w:val="none"/>
          <w:lang w:val="en-US" w:eastAsia="zh-CN"/>
          <w14:textFill>
            <w14:solidFill>
              <w14:schemeClr w14:val="tx1"/>
            </w14:solidFill>
          </w14:textFill>
        </w:rPr>
        <w:t>采购</w:t>
      </w:r>
      <w:r>
        <w:rPr>
          <w:rFonts w:hint="eastAsia" w:cs="Times New Roman"/>
          <w:color w:val="000000" w:themeColor="text1"/>
          <w:sz w:val="24"/>
          <w:szCs w:val="24"/>
          <w:highlight w:val="none"/>
          <w14:textFill>
            <w14:solidFill>
              <w14:schemeClr w14:val="tx1"/>
            </w14:solidFill>
          </w14:textFill>
        </w:rPr>
        <w:t>项目</w:t>
      </w:r>
    </w:p>
    <w:p>
      <w:pPr>
        <w:pStyle w:val="9"/>
        <w:shd w:val="clear" w:color="auto" w:fill="FFFFFF"/>
        <w:spacing w:before="0" w:beforeAutospacing="0" w:after="0" w:afterAutospacing="0" w:line="600" w:lineRule="exact"/>
        <w:ind w:firstLine="480" w:firstLineChars="200"/>
        <w:rPr>
          <w:rFonts w:hint="eastAsia" w:eastAsia="宋体" w:cs="Times New Roman"/>
          <w:color w:val="000000"/>
          <w:sz w:val="24"/>
          <w:szCs w:val="24"/>
          <w:highlight w:val="none"/>
          <w:lang w:eastAsia="zh-CN"/>
        </w:rPr>
      </w:pPr>
      <w:r>
        <w:rPr>
          <w:rFonts w:cs="Times New Roman"/>
          <w:color w:val="000000"/>
          <w:sz w:val="24"/>
          <w:szCs w:val="24"/>
          <w:highlight w:val="none"/>
        </w:rPr>
        <w:t>二、项目类别：</w:t>
      </w:r>
      <w:r>
        <w:rPr>
          <w:rFonts w:hint="eastAsia" w:cs="Times New Roman"/>
          <w:color w:val="000000"/>
          <w:sz w:val="24"/>
          <w:szCs w:val="24"/>
          <w:highlight w:val="none"/>
          <w:lang w:eastAsia="zh-CN"/>
        </w:rPr>
        <w:t>服务</w:t>
      </w:r>
    </w:p>
    <w:p>
      <w:pPr>
        <w:pStyle w:val="9"/>
        <w:shd w:val="clear" w:color="auto" w:fill="FFFFFF"/>
        <w:spacing w:before="0" w:beforeAutospacing="0" w:after="0" w:afterAutospacing="0" w:line="600" w:lineRule="exact"/>
        <w:ind w:firstLine="480" w:firstLineChars="200"/>
        <w:rPr>
          <w:rFonts w:hint="eastAsia" w:cs="Times New Roman"/>
          <w:color w:val="000000"/>
          <w:sz w:val="24"/>
          <w:szCs w:val="24"/>
          <w:highlight w:val="none"/>
        </w:rPr>
      </w:pPr>
      <w:r>
        <w:rPr>
          <w:rFonts w:cs="Times New Roman"/>
          <w:color w:val="000000"/>
          <w:sz w:val="24"/>
          <w:szCs w:val="24"/>
          <w:highlight w:val="none"/>
        </w:rPr>
        <w:t>三、采购项目行政</w:t>
      </w:r>
      <w:r>
        <w:rPr>
          <w:rFonts w:hint="eastAsia" w:cs="Times New Roman"/>
          <w:color w:val="000000"/>
          <w:sz w:val="24"/>
          <w:szCs w:val="24"/>
          <w:highlight w:val="none"/>
        </w:rPr>
        <w:t>区划</w:t>
      </w:r>
    </w:p>
    <w:p>
      <w:pPr>
        <w:pStyle w:val="9"/>
        <w:shd w:val="clear" w:color="auto" w:fill="FFFFFF"/>
        <w:spacing w:before="0" w:beforeAutospacing="0" w:after="0" w:afterAutospacing="0" w:line="600" w:lineRule="exact"/>
        <w:ind w:firstLine="480" w:firstLineChars="200"/>
        <w:rPr>
          <w:rFonts w:hint="default" w:eastAsia="宋体" w:cs="Times New Roman"/>
          <w:color w:val="000000"/>
          <w:sz w:val="24"/>
          <w:szCs w:val="24"/>
          <w:highlight w:val="none"/>
          <w:lang w:val="en-US" w:eastAsia="zh-CN"/>
        </w:rPr>
      </w:pPr>
      <w:r>
        <w:rPr>
          <w:rFonts w:cs="Times New Roman"/>
          <w:color w:val="000000"/>
          <w:sz w:val="24"/>
          <w:szCs w:val="24"/>
          <w:highlight w:val="none"/>
        </w:rPr>
        <w:t>1.本项</w:t>
      </w:r>
      <w:r>
        <w:rPr>
          <w:rFonts w:hint="eastAsia" w:cs="Times New Roman"/>
          <w:color w:val="000000"/>
          <w:sz w:val="24"/>
          <w:szCs w:val="24"/>
          <w:highlight w:val="none"/>
        </w:rPr>
        <w:t>目所属</w:t>
      </w:r>
      <w:r>
        <w:rPr>
          <w:rFonts w:cs="Times New Roman"/>
          <w:color w:val="000000"/>
          <w:sz w:val="24"/>
          <w:szCs w:val="24"/>
          <w:highlight w:val="none"/>
        </w:rPr>
        <w:t>行政</w:t>
      </w:r>
      <w:r>
        <w:rPr>
          <w:rFonts w:hint="eastAsia" w:cs="Times New Roman"/>
          <w:color w:val="000000"/>
          <w:sz w:val="24"/>
          <w:szCs w:val="24"/>
          <w:highlight w:val="none"/>
        </w:rPr>
        <w:t>区划</w:t>
      </w:r>
      <w:r>
        <w:rPr>
          <w:rFonts w:cs="Times New Roman"/>
          <w:color w:val="000000"/>
          <w:sz w:val="24"/>
          <w:szCs w:val="24"/>
          <w:highlight w:val="none"/>
        </w:rPr>
        <w:t>：</w:t>
      </w:r>
      <w:r>
        <w:rPr>
          <w:rFonts w:hint="eastAsia" w:cs="Times New Roman"/>
          <w:color w:val="000000"/>
          <w:sz w:val="24"/>
          <w:szCs w:val="24"/>
          <w:highlight w:val="none"/>
        </w:rPr>
        <w:t>成都市</w:t>
      </w:r>
      <w:r>
        <w:rPr>
          <w:rFonts w:hint="eastAsia" w:cs="Times New Roman"/>
          <w:color w:val="000000"/>
          <w:sz w:val="24"/>
          <w:szCs w:val="24"/>
          <w:highlight w:val="none"/>
          <w:lang w:val="en-US" w:eastAsia="zh-CN"/>
        </w:rPr>
        <w:t xml:space="preserve">大邑县   </w:t>
      </w: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采购标的汇总表</w:t>
      </w:r>
    </w:p>
    <w:tbl>
      <w:tblPr>
        <w:tblStyle w:val="10"/>
        <w:tblpPr w:leftFromText="180" w:rightFromText="180" w:vertAnchor="text" w:horzAnchor="page" w:tblpXSpec="center" w:tblpY="306"/>
        <w:tblOverlap w:val="never"/>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848"/>
        <w:gridCol w:w="2474"/>
        <w:gridCol w:w="1425"/>
        <w:gridCol w:w="103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9"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包号</w:t>
            </w:r>
          </w:p>
        </w:tc>
        <w:tc>
          <w:tcPr>
            <w:tcW w:w="848"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序号</w:t>
            </w:r>
          </w:p>
        </w:tc>
        <w:tc>
          <w:tcPr>
            <w:tcW w:w="2474"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标的名称</w:t>
            </w:r>
          </w:p>
        </w:tc>
        <w:tc>
          <w:tcPr>
            <w:tcW w:w="1425"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计量单位</w:t>
            </w:r>
          </w:p>
        </w:tc>
        <w:tc>
          <w:tcPr>
            <w:tcW w:w="1035"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数量</w:t>
            </w:r>
          </w:p>
        </w:tc>
        <w:tc>
          <w:tcPr>
            <w:tcW w:w="1662"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是否</w:t>
            </w:r>
          </w:p>
          <w:p>
            <w:pPr>
              <w:jc w:val="center"/>
              <w:rPr>
                <w:rFonts w:ascii="宋体" w:hAnsi="宋体" w:cs="宋体"/>
                <w:b/>
                <w:bCs/>
                <w:sz w:val="22"/>
                <w:szCs w:val="22"/>
                <w:highlight w:val="none"/>
              </w:rPr>
            </w:pPr>
            <w:r>
              <w:rPr>
                <w:rFonts w:hint="eastAsia" w:ascii="宋体" w:hAnsi="宋体" w:cs="宋体"/>
                <w:b/>
                <w:bCs/>
                <w:sz w:val="22"/>
                <w:szCs w:val="22"/>
                <w:highlight w:val="none"/>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2474"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禽蛋肉</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662" w:type="dxa"/>
            <w:noWrap/>
            <w:vAlign w:val="center"/>
          </w:tcPr>
          <w:p>
            <w:pPr>
              <w:jc w:val="center"/>
              <w:rPr>
                <w:rFonts w:ascii="宋体" w:hAnsi="宋体" w:cs="宋体"/>
                <w:sz w:val="22"/>
                <w:szCs w:val="22"/>
                <w:highlight w:val="none"/>
              </w:rPr>
            </w:pPr>
            <w:r>
              <w:rPr>
                <w:rFonts w:hint="eastAsia" w:ascii="宋体" w:hAnsi="宋体" w:cs="宋体"/>
                <w:color w:val="171717"/>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2474"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果蔬</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662"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2474"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副食品</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662" w:type="dxa"/>
            <w:noWrap/>
            <w:vAlign w:val="center"/>
          </w:tcPr>
          <w:p>
            <w:pPr>
              <w:jc w:val="center"/>
              <w:rPr>
                <w:rFonts w:ascii="宋体" w:hAnsi="宋体" w:cs="宋体"/>
                <w:sz w:val="22"/>
                <w:szCs w:val="22"/>
                <w:highlight w:val="none"/>
              </w:rPr>
            </w:pPr>
            <w:r>
              <w:rPr>
                <w:rFonts w:hint="eastAsia" w:ascii="宋体" w:hAnsi="宋体" w:cs="宋体"/>
                <w:color w:val="171717"/>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2474"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粮油</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662"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9" w:type="dxa"/>
            <w:noWrap/>
            <w:vAlign w:val="center"/>
          </w:tcPr>
          <w:p>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w:t>
            </w:r>
          </w:p>
        </w:tc>
        <w:tc>
          <w:tcPr>
            <w:tcW w:w="848" w:type="dxa"/>
            <w:noWrap/>
            <w:vAlign w:val="center"/>
          </w:tcPr>
          <w:p>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w:t>
            </w:r>
          </w:p>
        </w:tc>
        <w:tc>
          <w:tcPr>
            <w:tcW w:w="2474" w:type="dxa"/>
            <w:noWrap/>
            <w:vAlign w:val="center"/>
          </w:tcPr>
          <w:p>
            <w:pPr>
              <w:jc w:val="center"/>
              <w:rPr>
                <w:rFonts w:hint="eastAsia" w:ascii="宋体" w:hAnsi="宋体" w:eastAsia="宋体" w:cs="宋体"/>
                <w:color w:val="171717"/>
                <w:sz w:val="22"/>
                <w:szCs w:val="22"/>
                <w:highlight w:val="none"/>
                <w:lang w:eastAsia="zh-CN"/>
              </w:rPr>
            </w:pPr>
            <w:r>
              <w:rPr>
                <w:rFonts w:hint="eastAsia" w:ascii="宋体" w:hAnsi="宋体" w:cs="宋体"/>
                <w:color w:val="171717"/>
                <w:sz w:val="22"/>
                <w:szCs w:val="22"/>
                <w:highlight w:val="none"/>
                <w:lang w:eastAsia="zh-CN"/>
              </w:rPr>
              <w:t>半成品</w:t>
            </w:r>
          </w:p>
        </w:tc>
        <w:tc>
          <w:tcPr>
            <w:tcW w:w="1425" w:type="dxa"/>
            <w:noWrap/>
            <w:vAlign w:val="center"/>
          </w:tcPr>
          <w:p>
            <w:pPr>
              <w:jc w:val="center"/>
              <w:rPr>
                <w:rFonts w:hint="eastAsia"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hint="eastAsia" w:ascii="宋体" w:hAnsi="宋体" w:eastAsia="宋体" w:cs="宋体"/>
                <w:color w:val="171717"/>
                <w:kern w:val="2"/>
                <w:sz w:val="22"/>
                <w:szCs w:val="22"/>
                <w:highlight w:val="none"/>
                <w:lang w:val="en-US" w:eastAsia="zh-CN" w:bidi="ar-SA"/>
              </w:rPr>
            </w:pPr>
            <w:r>
              <w:rPr>
                <w:rFonts w:hint="eastAsia" w:ascii="宋体" w:hAnsi="宋体" w:cs="宋体"/>
                <w:color w:val="171717"/>
                <w:sz w:val="22"/>
                <w:szCs w:val="22"/>
                <w:highlight w:val="none"/>
              </w:rPr>
              <w:t>1</w:t>
            </w:r>
          </w:p>
        </w:tc>
        <w:tc>
          <w:tcPr>
            <w:tcW w:w="1662" w:type="dxa"/>
            <w:noWrap/>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rPr>
              <w:t>否</w:t>
            </w:r>
          </w:p>
        </w:tc>
      </w:tr>
    </w:tbl>
    <w:p>
      <w:pPr>
        <w:numPr>
          <w:ilvl w:val="0"/>
          <w:numId w:val="0"/>
        </w:numPr>
        <w:ind w:firstLine="1920" w:firstLineChars="800"/>
        <w:rPr>
          <w:rFonts w:hint="eastAsia" w:ascii="宋体" w:hAnsi="宋体" w:cs="宋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技术要求和商务要求</w:t>
      </w:r>
    </w:p>
    <w:p>
      <w:pPr>
        <w:rPr>
          <w:rFonts w:ascii="宋体" w:hAnsi="宋体" w:cs="宋体"/>
          <w:color w:val="000000"/>
          <w:sz w:val="24"/>
          <w:szCs w:val="24"/>
          <w:highlight w:val="none"/>
        </w:rPr>
      </w:pPr>
      <w:r>
        <w:rPr>
          <w:rFonts w:hint="eastAsia" w:ascii="宋体" w:hAnsi="宋体" w:cs="宋体"/>
          <w:color w:val="000000"/>
          <w:sz w:val="24"/>
          <w:szCs w:val="24"/>
          <w:highlight w:val="none"/>
        </w:rPr>
        <w:t>第一包：</w:t>
      </w:r>
    </w:p>
    <w:p>
      <w:pPr>
        <w:rPr>
          <w:rFonts w:ascii="宋体" w:hAnsi="宋体" w:cs="宋体"/>
          <w:bCs/>
          <w:sz w:val="24"/>
          <w:szCs w:val="24"/>
          <w:highlight w:val="none"/>
        </w:rPr>
      </w:pPr>
      <w:r>
        <w:rPr>
          <w:rFonts w:hint="eastAsia" w:ascii="宋体" w:hAnsi="宋体" w:cs="宋体"/>
          <w:color w:val="000000"/>
          <w:sz w:val="24"/>
          <w:szCs w:val="24"/>
          <w:highlight w:val="none"/>
        </w:rPr>
        <w:t>1.禽蛋肉</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rPr>
            </w:pPr>
            <w:r>
              <w:rPr>
                <w:rStyle w:val="18"/>
                <w:rFonts w:hint="eastAsia" w:asciiTheme="minorEastAsia" w:hAnsiTheme="minorEastAsia" w:eastAsiaTheme="minorEastAsia" w:cstheme="minorEastAsia"/>
                <w:sz w:val="21"/>
                <w:szCs w:val="21"/>
                <w:highlight w:val="none"/>
                <w:lang w:val="en-US" w:eastAsia="zh-CN"/>
              </w:rPr>
              <w:t>标的</w:t>
            </w:r>
            <w:r>
              <w:rPr>
                <w:rStyle w:val="18"/>
                <w:rFonts w:hint="eastAsia" w:asciiTheme="minorEastAsia" w:hAnsiTheme="minorEastAsia" w:eastAsiaTheme="minorEastAsia" w:cstheme="minorEastAsia"/>
                <w:sz w:val="21"/>
                <w:szCs w:val="21"/>
                <w:highlight w:val="none"/>
              </w:rPr>
              <w:t>名称</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cs="宋体"/>
                <w:bCs/>
                <w:sz w:val="24"/>
                <w:szCs w:val="24"/>
                <w:highlight w:val="none"/>
              </w:rPr>
              <w:t>★</w:t>
            </w:r>
            <w:r>
              <w:rPr>
                <w:rStyle w:val="17"/>
                <w:rFonts w:hint="eastAsia" w:asciiTheme="minorEastAsia" w:hAnsiTheme="minorEastAsia" w:eastAsiaTheme="minorEastAsia" w:cstheme="minorEastAsia"/>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宋体" w:hAnsi="宋体" w:cs="宋体"/>
                <w:color w:val="171717"/>
                <w:sz w:val="22"/>
                <w:szCs w:val="22"/>
                <w:highlight w:val="none"/>
              </w:rPr>
              <w:t>畜禽</w:t>
            </w:r>
            <w:r>
              <w:rPr>
                <w:rFonts w:hint="eastAsia" w:ascii="宋体" w:hAnsi="宋体" w:cs="宋体"/>
                <w:color w:val="171717"/>
                <w:sz w:val="22"/>
                <w:szCs w:val="22"/>
                <w:highlight w:val="none"/>
                <w:lang w:val="en-US" w:eastAsia="zh-CN"/>
              </w:rPr>
              <w:t>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家畜</w:t>
            </w:r>
            <w:r>
              <w:rPr>
                <w:rFonts w:hint="eastAsia" w:asciiTheme="minorEastAsia" w:hAnsiTheme="minorEastAsia" w:cstheme="minorEastAsia"/>
                <w:sz w:val="21"/>
                <w:szCs w:val="21"/>
                <w:highlight w:val="none"/>
                <w:lang w:val="en-US" w:eastAsia="zh-CN"/>
              </w:rPr>
              <w:t>及其制品</w:t>
            </w:r>
            <w:r>
              <w:rPr>
                <w:rFonts w:hint="eastAsia" w:asciiTheme="minorEastAsia" w:hAnsiTheme="minorEastAsia" w:eastAsiaTheme="minorEastAsia" w:cstheme="minorEastAsia"/>
                <w:sz w:val="21"/>
                <w:szCs w:val="21"/>
                <w:highlight w:val="none"/>
                <w:lang w:val="en-US" w:eastAsia="zh-CN"/>
              </w:rPr>
              <w:t>：</w:t>
            </w:r>
          </w:p>
          <w:p>
            <w:pPr>
              <w:pStyle w:val="19"/>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符合GB/T 40466-2021《畜禽肉分割技术规程猪肉》、GB 2707-2016《食品安全国家标准</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鲜（冻）畜、禽产品》、GB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31650-</w:t>
            </w:r>
            <w:r>
              <w:rPr>
                <w:rFonts w:hint="eastAsia" w:asciiTheme="minorEastAsia" w:hAnsi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Theme="minorEastAsia" w:hAnsiTheme="minorEastAsia" w:eastAsiaTheme="minorEastAsia" w:cstheme="minorEastAsia"/>
                <w:sz w:val="21"/>
                <w:szCs w:val="21"/>
                <w:highlight w:val="none"/>
              </w:rPr>
              <w:t>所供肉类不得检出国务院食品安全委员会办公室《“瘦肉精”专项整治方案》规定的“瘦肉精”品种目录。如有最新标准时按最新标准执行。</w:t>
            </w:r>
          </w:p>
          <w:p>
            <w:pPr>
              <w:pStyle w:val="19"/>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r>
              <w:rPr>
                <w:rFonts w:hint="eastAsia" w:asciiTheme="minorEastAsia" w:hAnsiTheme="minorEastAsia" w:eastAsiaTheme="minorEastAsia" w:cstheme="minorEastAsia"/>
                <w:sz w:val="21"/>
                <w:szCs w:val="21"/>
                <w:highlight w:val="none"/>
              </w:rPr>
              <w:t>鲜肉</w:t>
            </w:r>
            <w:r>
              <w:rPr>
                <w:rFonts w:hint="eastAsia" w:asciiTheme="minorEastAsia" w:hAnsiTheme="minorEastAsia" w:cstheme="minorEastAsia"/>
                <w:sz w:val="21"/>
                <w:szCs w:val="21"/>
                <w:highlight w:val="none"/>
                <w:lang w:val="en-US" w:eastAsia="zh-CN"/>
              </w:rPr>
              <w:t>应</w:t>
            </w:r>
            <w:r>
              <w:rPr>
                <w:rFonts w:hint="eastAsia" w:asciiTheme="minorEastAsia" w:hAnsiTheme="minorEastAsia" w:eastAsiaTheme="minorEastAsia" w:cstheme="minorEastAsia"/>
                <w:sz w:val="21"/>
                <w:szCs w:val="21"/>
                <w:highlight w:val="none"/>
              </w:rPr>
              <w:t>新鲜无异味、色泽正常、无寄生虫等，应无槽头肉和血刀肉；甲状腺、肾上腺、病变淋巴摘除干净；无残留毛绒，不准带长短毛；不带浮毛、凝血块、胆污、粪污及其他污染物；肌肉应有光泽，不粘手，有弹性，指压后凹陷立即恢复原状，并具有鲜肉的正常气味。按采购人要求提供肉类产品，须为24小时内屠宰按冷鲜（0℃～4℃范围内）标准储藏及运输的鲜品，肉质紧实，水分少。产地非疫区。</w:t>
            </w:r>
          </w:p>
          <w:p>
            <w:pPr>
              <w:pStyle w:val="19"/>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储存运输：运输应</w:t>
            </w:r>
            <w:r>
              <w:rPr>
                <w:rFonts w:hint="eastAsia" w:asciiTheme="minorEastAsia" w:hAnsiTheme="minorEastAsia" w:eastAsiaTheme="minorEastAsia" w:cstheme="minorEastAsia"/>
                <w:sz w:val="21"/>
                <w:szCs w:val="21"/>
                <w:highlight w:val="none"/>
              </w:rPr>
              <w:t>符合GB/T 28640-2012《畜禽肉冷链运输管理技术规范》要求。包装物应清洁卫生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猪肉类交货时应提供由检疫部门当批次出具的动物产品合格证明和</w:t>
            </w:r>
            <w:r>
              <w:rPr>
                <w:rFonts w:hint="eastAsia" w:asciiTheme="minorEastAsia" w:hAnsiTheme="minorEastAsia" w:cstheme="minorEastAsia"/>
                <w:sz w:val="21"/>
                <w:szCs w:val="21"/>
                <w:highlight w:val="none"/>
                <w:lang w:eastAsia="zh-CN"/>
              </w:rPr>
              <w:t>肉品品质检验合格证明、</w:t>
            </w:r>
            <w:r>
              <w:rPr>
                <w:rFonts w:hint="eastAsia" w:asciiTheme="minorEastAsia" w:hAnsiTheme="minorEastAsia" w:eastAsiaTheme="minorEastAsia" w:cstheme="minorEastAsia"/>
                <w:sz w:val="21"/>
                <w:szCs w:val="21"/>
                <w:highlight w:val="none"/>
              </w:rPr>
              <w:t>动物产品检疫合格验讫印章以及生猪定点屠宰厂生猪定点屠宰证和肉品品质检验合格验讫印章。临时紧急配送的肉</w:t>
            </w:r>
            <w:r>
              <w:rPr>
                <w:rFonts w:hint="eastAsia" w:asciiTheme="minorEastAsia" w:hAnsiTheme="minorEastAsia" w:cstheme="minorEastAsia"/>
                <w:sz w:val="21"/>
                <w:szCs w:val="21"/>
                <w:highlight w:val="none"/>
                <w:lang w:val="en-US" w:eastAsia="zh-CN"/>
              </w:rPr>
              <w:t>品</w:t>
            </w:r>
            <w:r>
              <w:rPr>
                <w:rFonts w:hint="eastAsia" w:asciiTheme="minorEastAsia" w:hAnsiTheme="minorEastAsia" w:eastAsiaTheme="minorEastAsia" w:cstheme="minorEastAsia"/>
                <w:sz w:val="21"/>
                <w:szCs w:val="21"/>
                <w:highlight w:val="none"/>
              </w:rPr>
              <w:t>须符合采购人下单要求，保证肉品质量符合采购要求。</w:t>
            </w:r>
          </w:p>
          <w:p>
            <w:pPr>
              <w:pStyle w:val="19"/>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家禽</w:t>
            </w:r>
            <w:r>
              <w:rPr>
                <w:rFonts w:hint="eastAsia" w:asciiTheme="minorEastAsia" w:hAnsiTheme="minorEastAsia" w:cstheme="minorEastAsia"/>
                <w:sz w:val="21"/>
                <w:szCs w:val="21"/>
                <w:highlight w:val="none"/>
                <w:lang w:val="en-US" w:eastAsia="zh-CN"/>
              </w:rPr>
              <w:t>及其制品</w:t>
            </w:r>
            <w:r>
              <w:rPr>
                <w:rFonts w:hint="eastAsia" w:asciiTheme="minorEastAsia" w:hAnsiTheme="minorEastAsia" w:eastAsiaTheme="minorEastAsia" w:cstheme="minorEastAsia"/>
                <w:sz w:val="21"/>
                <w:szCs w:val="21"/>
                <w:highlight w:val="none"/>
                <w:lang w:val="en-US" w:eastAsia="zh-CN"/>
              </w:rPr>
              <w:t>：</w:t>
            </w:r>
          </w:p>
          <w:p>
            <w:pPr>
              <w:pStyle w:val="19"/>
              <w:numPr>
                <w:ilvl w:val="0"/>
                <w:numId w:val="1"/>
              </w:numPr>
              <w:jc w:val="left"/>
              <w:rPr>
                <w:rFonts w:hint="eastAsia" w:ascii="宋体" w:hAnsi="宋体" w:cs="宋体"/>
                <w:color w:val="auto"/>
                <w:sz w:val="21"/>
                <w:szCs w:val="21"/>
                <w:highlight w:val="none"/>
                <w:lang w:val="en-US" w:eastAsia="zh-CN"/>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 2707-2016《食品安全国家标准鲜（冻）畜、禽产品》、GB 31650-</w:t>
            </w:r>
            <w:r>
              <w:rPr>
                <w:rFonts w:hint="eastAsia" w:asciiTheme="minorEastAsia" w:hAnsi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r>
              <w:rPr>
                <w:rFonts w:hint="eastAsia" w:asciiTheme="minorEastAsia" w:hAnsiTheme="minorEastAsia" w:eastAsiaTheme="minorEastAsia" w:cstheme="minorEastAsia"/>
                <w:sz w:val="21"/>
                <w:szCs w:val="21"/>
                <w:highlight w:val="none"/>
              </w:rPr>
              <w:t>家禽鲜活无异味、色泽正常，无病，无内脏，无异物、无寄生虫等，无残留毛绒，不准带长短毛；不带浮毛、凝血块、胆污、粪污及其他污染物；肌肉应有光泽，不粘手，有弹性，指压后凹陷立即恢复原状，符合规格要求，达到使用标准。生鲜禽肉类必须保证新鲜，应符合食品安全溯源管理要求。检疫证明齐全</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品种齐全，能供应不同月龄的禽类，分部位供应，部位分类精细，日期为最新生产或现屠宰、分割加工处理。按采购人要求提供肉类产品，须为24小时内屠宰的活禽，非疫区生产。</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储存运输：运输应</w:t>
            </w:r>
            <w:r>
              <w:rPr>
                <w:rFonts w:hint="eastAsia" w:asciiTheme="minorEastAsia" w:hAnsiTheme="minorEastAsia" w:eastAsiaTheme="minorEastAsia" w:cstheme="minorEastAsia"/>
                <w:sz w:val="21"/>
                <w:szCs w:val="21"/>
                <w:highlight w:val="none"/>
              </w:rPr>
              <w:t>符合GB/T 28640-2012《畜禽肉冷链运输管理技术规范》要求。包装物应清洁卫生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生鲜禽肉类供应时应提供当批次的动物检疫合格证明。临时紧急配送的肉</w:t>
            </w:r>
            <w:r>
              <w:rPr>
                <w:rFonts w:hint="eastAsia" w:asciiTheme="minorEastAsia" w:hAnsiTheme="minorEastAsia" w:cstheme="minorEastAsia"/>
                <w:sz w:val="21"/>
                <w:szCs w:val="21"/>
                <w:highlight w:val="none"/>
                <w:lang w:val="en-US" w:eastAsia="zh-CN"/>
              </w:rPr>
              <w:t>品</w:t>
            </w:r>
            <w:r>
              <w:rPr>
                <w:rFonts w:hint="eastAsia" w:asciiTheme="minorEastAsia" w:hAnsiTheme="minorEastAsia" w:eastAsiaTheme="minorEastAsia" w:cstheme="minorEastAsia"/>
                <w:sz w:val="21"/>
                <w:szCs w:val="21"/>
                <w:highlight w:val="none"/>
              </w:rPr>
              <w:t>须符合采购人下单要求，保证肉品质量符合采购要求。</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水产动物及其制品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2"/>
              </w:numPr>
              <w:jc w:val="left"/>
              <w:rPr>
                <w:rFonts w:hint="eastAsia" w:ascii="宋体" w:hAnsi="宋体" w:cs="宋体"/>
                <w:color w:val="auto"/>
                <w:sz w:val="21"/>
                <w:szCs w:val="21"/>
                <w:highlight w:val="none"/>
                <w:lang w:val="en-US" w:eastAsia="zh-CN"/>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 xml:space="preserve">符合GB 2733-2015《食品安全国家标准 </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鲜、冻动物性水产品》</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食品中污染物限量（含第1号修改单）》、GB 31650-20</w:t>
            </w:r>
            <w:r>
              <w:rPr>
                <w:rFonts w:hint="eastAsia" w:asciiTheme="minorEastAsia" w:hAnsiTheme="minorEastAsia" w:cstheme="minorEastAsia"/>
                <w:sz w:val="21"/>
                <w:szCs w:val="21"/>
                <w:highlight w:val="none"/>
                <w:lang w:val="en-US" w:eastAsia="zh-CN"/>
              </w:rPr>
              <w:t>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宋体" w:hAnsi="宋体" w:eastAsia="宋体" w:cs="宋体"/>
                <w:sz w:val="22"/>
                <w:szCs w:val="22"/>
                <w:highlight w:val="none"/>
                <w:lang w:val="en-US" w:eastAsia="zh-CN"/>
              </w:rPr>
              <w:t>①</w:t>
            </w:r>
            <w:r>
              <w:rPr>
                <w:rFonts w:hint="eastAsia" w:asciiTheme="minorEastAsia" w:hAnsiTheme="minorEastAsia" w:cstheme="minorEastAsia"/>
                <w:sz w:val="21"/>
                <w:szCs w:val="21"/>
                <w:highlight w:val="none"/>
                <w:lang w:val="en-US" w:eastAsia="zh-CN"/>
              </w:rPr>
              <w:t>鲜活水产动物：</w:t>
            </w:r>
            <w:r>
              <w:rPr>
                <w:rFonts w:hint="eastAsia" w:asciiTheme="minorEastAsia" w:hAnsiTheme="minorEastAsia" w:eastAsiaTheme="minorEastAsia" w:cstheme="minorEastAsia"/>
                <w:sz w:val="21"/>
                <w:szCs w:val="21"/>
                <w:highlight w:val="none"/>
              </w:rPr>
              <w:t>24小时内屠宰的鲜活水产品</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非疫区生产</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 xml:space="preserve">体态正常，游动灵活，无畸形、无伤残；体表光滑，鳞片（或鳞甲、皮肤）完整无脱落，黏液透明无异味；眼睛清澈饱满，角膜透明，无浑浊、突出或凹陷；鳃丝鲜红或暗红，排列整齐，无黏液粘连、无异味；腹部平坦，无胀气、无破裂，肛门紧缩。 </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 xml:space="preserve">②冰鲜水产动物：体表有光泽，鳞片完整不易脱落，黏液少且透明；肌肉有弹性，按压后凹陷迅速恢复；鳃丝呈鲜红色或淡红色，无异味；眼睛半睁或闭合，角膜透明；无淤血、无变质现象。 </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③冻品水产及其制品：冻块坚实完整，无融化变形、无冰霜结晶过多现象；解冻后肌肉紧密有弹性，无大量血水渗出；体表无霉点、无异味，具有水产动物固有的鲜味。 熟制水产制品需外观完整，色泽均匀，无焦糊、无霉斑；肉质紧密有弹性，无黏手现象；具有产品固有的风味，无酸败味、腐败味等异味。</w:t>
            </w:r>
            <w:r>
              <w:rPr>
                <w:rFonts w:hint="eastAsia" w:asciiTheme="minorEastAsia" w:hAnsiTheme="minorEastAsia" w:eastAsiaTheme="minorEastAsia" w:cstheme="minorEastAsia"/>
                <w:sz w:val="21"/>
                <w:szCs w:val="21"/>
                <w:highlight w:val="none"/>
              </w:rPr>
              <w:t>检疫证明齐全。</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储存运输：应</w:t>
            </w:r>
            <w:r>
              <w:rPr>
                <w:rFonts w:hint="eastAsia" w:asciiTheme="minorEastAsia" w:hAnsiTheme="minorEastAsia" w:eastAsiaTheme="minorEastAsia" w:cstheme="minorEastAsia"/>
                <w:sz w:val="21"/>
                <w:szCs w:val="21"/>
                <w:highlight w:val="none"/>
              </w:rPr>
              <w:t xml:space="preserve">符合GB/T </w:t>
            </w:r>
            <w:r>
              <w:rPr>
                <w:rFonts w:hint="eastAsia" w:asciiTheme="minorEastAsia" w:hAnsiTheme="minorEastAsia" w:eastAsiaTheme="minorEastAsia" w:cstheme="minorEastAsia"/>
                <w:sz w:val="21"/>
                <w:szCs w:val="21"/>
                <w:highlight w:val="none"/>
                <w:lang w:val="en-US" w:eastAsia="zh-CN"/>
              </w:rPr>
              <w:t>36192</w:t>
            </w: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《活水产品运输技术规范》要求。包装物应清洁卫生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配送时间、种类、大小按采购人要求配送。</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禽蛋</w:t>
            </w:r>
            <w:r>
              <w:rPr>
                <w:rFonts w:hint="eastAsia" w:ascii="宋体" w:hAnsi="宋体" w:cs="宋体"/>
                <w:color w:val="171717"/>
                <w:sz w:val="22"/>
                <w:szCs w:val="22"/>
                <w:highlight w:val="none"/>
                <w:lang w:val="en-US" w:eastAsia="zh-CN"/>
              </w:rPr>
              <w:t>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3"/>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 2749-2015《食品安全国家标准 蛋与蛋制品》、GB 31650-</w:t>
            </w:r>
            <w:r>
              <w:rPr>
                <w:rFonts w:hint="eastAsia" w:asciiTheme="minorEastAsia" w:hAnsi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3"/>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质量要求：</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宋体" w:hAnsi="宋体" w:eastAsia="宋体" w:cs="宋体"/>
                <w:sz w:val="22"/>
                <w:szCs w:val="22"/>
                <w:highlight w:val="none"/>
                <w:lang w:val="en-US" w:eastAsia="zh-CN"/>
              </w:rPr>
              <w:t>①</w:t>
            </w:r>
            <w:r>
              <w:rPr>
                <w:rFonts w:hint="eastAsia" w:asciiTheme="minorEastAsia" w:hAnsiTheme="minorEastAsia" w:cstheme="minorEastAsia"/>
                <w:sz w:val="21"/>
                <w:szCs w:val="21"/>
                <w:highlight w:val="none"/>
                <w:lang w:val="en-US" w:eastAsia="zh-CN"/>
              </w:rPr>
              <w:t>鲜禽蛋应保证新鲜、蛋壳完整、清洁，无裂纹、无异味、无破损、无霉斑、无污物附着；蛋壳色泽均匀（符合品种固有色泽，如鸡蛋多为白色或褐色，鸭蛋多为青灰色或白色）；光照检查时，蛋黄轮廓清晰，位于中央，蛋清透明粘稠，无异味；打开后，蛋黄呈圆形或椭圆形，有弹性，不轻易破裂，蛋清分为浓稠蛋清和稀薄蛋清，界限清晰，无异味。</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②冻禽蛋制品（如冻蛋黄、冻蛋清）应保证冻块坚实完整，色泽均匀（冻蛋黄呈金黄色，冻蛋清呈乳白色），无融化变形、无冰霜结晶过多现象；解冻后，蛋黄粘稠有弹性，蛋清透明粘稠，无异味，无大量水分析出。</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③熟制禽蛋制品（如卤蛋、皮蛋、咸蛋）应保证外观完整，无破损、无霉斑；卤蛋色泽均匀，具有卤制固有的风味，无酸败味；皮蛋蛋壳易剥离，蛋白呈半透明胶状，有弹性，蛋黄呈溏心或凝固状，无异味、无黑斑点过多现象；咸蛋蛋壳完整，蛋白凝固紧实，蛋黄出油良好，咸味适中，无异味。</w:t>
            </w:r>
            <w:r>
              <w:rPr>
                <w:rFonts w:hint="eastAsia" w:asciiTheme="minorEastAsia" w:hAnsiTheme="minorEastAsia" w:eastAsiaTheme="minorEastAsia" w:cstheme="minorEastAsia"/>
                <w:sz w:val="21"/>
                <w:szCs w:val="21"/>
                <w:highlight w:val="none"/>
              </w:rPr>
              <w:t>饲养食材安全可靠，蛋鸡饲养过程品质可控，蛋鸡接种药物可靠，符合国标要求。</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w:t>
            </w:r>
            <w:r>
              <w:rPr>
                <w:rFonts w:hint="eastAsia" w:asciiTheme="minorEastAsia" w:hAnsiTheme="minorEastAsia" w:eastAsiaTheme="minorEastAsia" w:cstheme="minorEastAsia"/>
                <w:sz w:val="21"/>
                <w:szCs w:val="21"/>
                <w:highlight w:val="none"/>
              </w:rPr>
              <w:t>供货时提供检疫报告，按时送达；不使用纸箱，使用专用蛋隔配送。符合采购人下单的品种和要求的生产日期。</w:t>
            </w:r>
          </w:p>
        </w:tc>
      </w:tr>
    </w:tbl>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人员配置：供应方须就该项目配置固定的业务联络人和配送人员，配送人员须持有有效的健康证。</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设施设备配置：食品专用冷藏配送车辆3辆，封闭式食品配送车辆2辆。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4.2.3.农药最大残留限</w:t>
      </w:r>
      <w:r>
        <w:rPr>
          <w:rFonts w:hint="eastAsia" w:ascii="宋体" w:hAnsi="宋体" w:cs="宋体"/>
          <w:color w:val="000000"/>
          <w:sz w:val="24"/>
          <w:szCs w:val="24"/>
          <w:highlight w:val="none"/>
          <w:lang w:val="en-US" w:eastAsia="zh-CN"/>
        </w:rPr>
        <w:t>量</w:t>
      </w:r>
      <w:r>
        <w:rPr>
          <w:rFonts w:hint="eastAsia" w:ascii="宋体" w:hAnsi="宋体" w:cs="宋体"/>
          <w:color w:val="000000"/>
          <w:sz w:val="24"/>
          <w:szCs w:val="24"/>
          <w:highlight w:val="none"/>
        </w:rPr>
        <w:t>应符合GB 2763-</w:t>
      </w:r>
      <w:r>
        <w:rPr>
          <w:rFonts w:hint="eastAsia"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FF0000"/>
          <w:sz w:val="24"/>
          <w:szCs w:val="24"/>
          <w:highlight w:val="none"/>
        </w:rPr>
        <w:t xml:space="preserve"> </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4.2.4.预包装食品应符合GB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4.2.5.食品中兽药最大残留限量应符合GB 31650-</w:t>
      </w:r>
      <w:r>
        <w:rPr>
          <w:rFonts w:hint="eastAsia" w:ascii="宋体" w:hAnsi="宋体" w:cs="宋体"/>
          <w:color w:val="000000"/>
          <w:sz w:val="24"/>
          <w:szCs w:val="24"/>
          <w:highlight w:val="none"/>
          <w:lang w:val="en-US" w:eastAsia="zh-CN"/>
        </w:rPr>
        <w:t>2022</w:t>
      </w:r>
      <w:r>
        <w:rPr>
          <w:rFonts w:hint="eastAsia" w:ascii="宋体" w:hAnsi="宋体" w:cs="宋体"/>
          <w:color w:val="000000"/>
          <w:sz w:val="24"/>
          <w:szCs w:val="24"/>
          <w:highlight w:val="none"/>
        </w:rPr>
        <w:t xml:space="preserve"> 《食品安全国家标准 食品中兽药最大残留限量》。</w:t>
      </w:r>
    </w:p>
    <w:p>
      <w:pPr>
        <w:rPr>
          <w:rFonts w:ascii="宋体" w:hAnsi="宋体" w:cs="宋体"/>
          <w:color w:val="000000"/>
          <w:sz w:val="24"/>
          <w:szCs w:val="24"/>
          <w:highlight w:val="none"/>
        </w:rPr>
      </w:pPr>
      <w:r>
        <w:rPr>
          <w:rFonts w:hint="eastAsia" w:ascii="宋体" w:hAnsi="宋体" w:cs="宋体"/>
          <w:color w:val="000000"/>
          <w:sz w:val="24"/>
          <w:szCs w:val="24"/>
          <w:highlight w:val="none"/>
        </w:rPr>
        <w:t>4.2.6.畜禽屠宰加工过程应符合GB 12694-2016 《食品安全国家标准 畜禽屠宰加工卫生规范》相关规定。</w:t>
      </w:r>
    </w:p>
    <w:p>
      <w:pPr>
        <w:keepNext w:val="0"/>
        <w:keepLines w:val="0"/>
        <w:widowControl/>
        <w:suppressLineNumbers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4.2.7.</w:t>
      </w:r>
      <w:r>
        <w:rPr>
          <w:rFonts w:hint="eastAsia" w:ascii="宋体" w:hAnsi="宋体" w:cs="宋体"/>
          <w:color w:val="auto"/>
          <w:sz w:val="24"/>
          <w:szCs w:val="24"/>
          <w:highlight w:val="none"/>
          <w:lang w:val="en-US" w:eastAsia="zh-CN"/>
        </w:rPr>
        <w:t>鲜(</w:t>
      </w:r>
      <w:r>
        <w:rPr>
          <w:rFonts w:hint="default" w:ascii="宋体" w:hAnsi="宋体" w:cs="宋体"/>
          <w:color w:val="auto"/>
          <w:sz w:val="24"/>
          <w:szCs w:val="24"/>
          <w:highlight w:val="none"/>
          <w:lang w:val="en-US" w:eastAsia="zh-CN"/>
        </w:rPr>
        <w:t>冻)畜、禽产品</w:t>
      </w:r>
      <w:r>
        <w:rPr>
          <w:rFonts w:hint="eastAsia" w:ascii="宋体" w:hAnsi="宋体" w:cs="宋体"/>
          <w:color w:val="auto"/>
          <w:sz w:val="24"/>
          <w:szCs w:val="24"/>
          <w:highlight w:val="none"/>
        </w:rPr>
        <w:t>应符合</w:t>
      </w:r>
      <w:r>
        <w:rPr>
          <w:rFonts w:hint="default" w:ascii="宋体" w:hAnsi="宋体" w:cs="宋体"/>
          <w:color w:val="auto"/>
          <w:sz w:val="24"/>
          <w:szCs w:val="24"/>
          <w:highlight w:val="none"/>
          <w:lang w:val="en-US" w:eastAsia="zh-CN"/>
        </w:rPr>
        <w:t>GB 2707-2016</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 xml:space="preserve"> 食品安全国家标准 鲜（冻）畜、禽产品</w:t>
      </w:r>
      <w:r>
        <w:rPr>
          <w:rFonts w:hint="eastAsia" w:ascii="宋体" w:hAnsi="宋体" w:cs="宋体"/>
          <w:color w:val="auto"/>
          <w:sz w:val="24"/>
          <w:szCs w:val="24"/>
          <w:highlight w:val="none"/>
          <w:lang w:val="en-US" w:eastAsia="zh-CN"/>
        </w:rPr>
        <w:t>》及GB18394-2020《畜禽肉水分限量》及瘦肉精的</w:t>
      </w:r>
      <w:r>
        <w:rPr>
          <w:rFonts w:hint="eastAsia" w:ascii="宋体" w:hAnsi="宋体" w:cs="宋体"/>
          <w:color w:val="auto"/>
          <w:sz w:val="24"/>
          <w:szCs w:val="24"/>
          <w:highlight w:val="none"/>
        </w:rPr>
        <w:t>相关规定。</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4.2.8.</w:t>
      </w:r>
      <w:r>
        <w:rPr>
          <w:rFonts w:hint="eastAsia" w:ascii="宋体" w:hAnsi="宋体" w:cs="宋体"/>
          <w:color w:val="000000"/>
          <w:sz w:val="24"/>
          <w:szCs w:val="24"/>
          <w:highlight w:val="none"/>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举例说明：假设采购人采购精牛腩</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依据双方确定的基准价35</w:t>
      </w: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hint="eastAsia" w:ascii="宋体" w:hAnsi="宋体" w:cs="宋体"/>
          <w:color w:val="000000" w:themeColor="text1"/>
          <w:sz w:val="24"/>
          <w:szCs w:val="24"/>
          <w:highlight w:val="none"/>
          <w14:textFill>
            <w14:solidFill>
              <w14:schemeClr w14:val="tx1"/>
            </w14:solidFill>
          </w14:textFill>
        </w:rPr>
        <w:t>元/斤，若中标</w:t>
      </w:r>
      <w:r>
        <w:rPr>
          <w:rFonts w:hint="eastAsia" w:ascii="宋体" w:hAnsi="宋体" w:cs="宋体"/>
          <w:color w:val="000000" w:themeColor="text1"/>
          <w:sz w:val="24"/>
          <w:szCs w:val="24"/>
          <w:highlight w:val="none"/>
          <w:lang w:val="en-US" w:eastAsia="zh-CN"/>
          <w14:textFill>
            <w14:solidFill>
              <w14:schemeClr w14:val="tx1"/>
            </w14:solidFill>
          </w14:textFill>
        </w:rPr>
        <w:t>结算率</w:t>
      </w:r>
      <w:r>
        <w:rPr>
          <w:rFonts w:hint="eastAsia" w:ascii="宋体" w:hAnsi="宋体" w:cs="宋体"/>
          <w:color w:val="000000" w:themeColor="text1"/>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82</w:t>
      </w:r>
      <w:r>
        <w:rPr>
          <w:rFonts w:hint="eastAsia" w:ascii="宋体" w:hAnsi="宋体" w:cs="宋体"/>
          <w:color w:val="000000" w:themeColor="text1"/>
          <w:sz w:val="24"/>
          <w:szCs w:val="24"/>
          <w:highlight w:val="none"/>
          <w14:textFill>
            <w14:solidFill>
              <w14:schemeClr w14:val="tx1"/>
            </w14:solidFill>
          </w14:textFill>
        </w:rPr>
        <w:t>%，则结算价计算如下：35</w:t>
      </w:r>
      <w:r>
        <w:rPr>
          <w:rFonts w:hint="eastAsia" w:ascii="宋体" w:hAnsi="宋体" w:cs="宋体"/>
          <w:color w:val="000000" w:themeColor="text1"/>
          <w:sz w:val="24"/>
          <w:szCs w:val="24"/>
          <w:highlight w:val="none"/>
          <w:lang w:val="en-US" w:eastAsia="zh-CN"/>
          <w14:textFill>
            <w14:solidFill>
              <w14:schemeClr w14:val="tx1"/>
            </w14:solidFill>
          </w14:textFill>
        </w:rPr>
        <w:t xml:space="preserve">.55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82</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29.15</w:t>
      </w:r>
      <w:r>
        <w:rPr>
          <w:rFonts w:hint="eastAsia" w:ascii="宋体" w:hAnsi="宋体" w:cs="宋体"/>
          <w:color w:val="000000" w:themeColor="text1"/>
          <w:sz w:val="24"/>
          <w:szCs w:val="24"/>
          <w:highlight w:val="none"/>
          <w14:textFill>
            <w14:solidFill>
              <w14:schemeClr w14:val="tx1"/>
            </w14:solidFill>
          </w14:textFill>
        </w:rPr>
        <w:t>元/斤。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货物价格以大邑县发改</w:t>
      </w:r>
      <w:r>
        <w:rPr>
          <w:rFonts w:hint="eastAsia" w:ascii="宋体" w:hAnsi="宋体" w:cs="宋体"/>
          <w:color w:val="000000" w:themeColor="text1"/>
          <w:sz w:val="24"/>
          <w:szCs w:val="24"/>
          <w:highlight w:val="none"/>
          <w:lang w:val="en-US" w:eastAsia="zh-CN"/>
          <w14:textFill>
            <w14:solidFill>
              <w14:schemeClr w14:val="tx1"/>
            </w14:solidFill>
          </w14:textFill>
        </w:rPr>
        <w:t>局</w:t>
      </w:r>
      <w:r>
        <w:rPr>
          <w:rFonts w:hint="eastAsia" w:ascii="宋体" w:hAnsi="宋体" w:cs="宋体"/>
          <w:color w:val="000000" w:themeColor="text1"/>
          <w:sz w:val="24"/>
          <w:szCs w:val="24"/>
          <w:highlight w:val="none"/>
          <w14:textFill>
            <w14:solidFill>
              <w14:schemeClr w14:val="tx1"/>
            </w14:solidFill>
          </w14:textFill>
        </w:rPr>
        <w:t>每月首次发布的《</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sz w:val="24"/>
          <w:szCs w:val="24"/>
          <w:highlight w:val="none"/>
          <w:lang w:val="en-US" w:eastAsia="zh-CN"/>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该项目采价周期为每月一次。</w:t>
      </w:r>
    </w:p>
    <w:p>
      <w:pPr>
        <w:rPr>
          <w:rFonts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根据采购人每日加工需求，供应商须能够并按要求</w:t>
      </w:r>
      <w:r>
        <w:rPr>
          <w:rFonts w:hint="eastAsia" w:ascii="宋体" w:hAnsi="宋体" w:cs="宋体"/>
          <w:color w:val="000000"/>
          <w:sz w:val="24"/>
          <w:szCs w:val="24"/>
          <w:highlight w:val="none"/>
          <w:lang w:eastAsia="zh-Hans"/>
        </w:rPr>
        <w:t>提供2名或2名以上持有有效健康证的工作人员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eastAsia="zh-Hans"/>
        </w:rPr>
        <w:t>在</w:t>
      </w:r>
      <w:r>
        <w:rPr>
          <w:rFonts w:hint="eastAsia" w:ascii="宋体" w:hAnsi="宋体" w:cs="宋体"/>
          <w:color w:val="000000"/>
          <w:sz w:val="24"/>
          <w:szCs w:val="24"/>
          <w:highlight w:val="none"/>
        </w:rPr>
        <w:t>采购人</w:t>
      </w:r>
      <w:r>
        <w:rPr>
          <w:rFonts w:hint="eastAsia" w:ascii="宋体" w:hAnsi="宋体" w:cs="宋体"/>
          <w:color w:val="000000"/>
          <w:sz w:val="24"/>
          <w:szCs w:val="24"/>
          <w:highlight w:val="none"/>
          <w:lang w:eastAsia="zh-Hans"/>
        </w:rPr>
        <w:t>指定场所协助</w:t>
      </w:r>
      <w:r>
        <w:rPr>
          <w:rFonts w:hint="eastAsia" w:ascii="宋体" w:hAnsi="宋体" w:cs="宋体"/>
          <w:color w:val="000000"/>
          <w:sz w:val="24"/>
          <w:szCs w:val="24"/>
          <w:highlight w:val="none"/>
          <w:lang w:val="en-US" w:eastAsia="zh-CN"/>
        </w:rPr>
        <w:t>进行</w:t>
      </w:r>
      <w:r>
        <w:rPr>
          <w:rFonts w:hint="eastAsia" w:ascii="宋体" w:hAnsi="宋体" w:cs="宋体"/>
          <w:color w:val="000000"/>
          <w:sz w:val="24"/>
          <w:szCs w:val="24"/>
          <w:highlight w:val="none"/>
          <w:lang w:eastAsia="zh-Hans"/>
        </w:rPr>
        <w:t>畜禽肉和水产品粗加工</w:t>
      </w:r>
      <w:r>
        <w:rPr>
          <w:rFonts w:hint="eastAsia" w:ascii="宋体" w:hAnsi="宋体" w:cs="宋体"/>
          <w:color w:val="000000"/>
          <w:sz w:val="24"/>
          <w:szCs w:val="24"/>
          <w:highlight w:val="none"/>
        </w:rPr>
        <w:t>。</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ascii="宋体" w:hAnsi="宋体" w:eastAsia="宋体" w:cs="宋体"/>
          <w:sz w:val="24"/>
          <w:szCs w:val="24"/>
          <w:highlight w:val="none"/>
        </w:rPr>
        <w:t>入场时间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cs="宋体"/>
          <w:color w:val="000000"/>
          <w:sz w:val="24"/>
          <w:szCs w:val="24"/>
          <w:highlight w:val="none"/>
          <w:lang w:val="en-US" w:eastAsia="zh-CN"/>
        </w:rPr>
        <w:t>方根据整体运行安排确定开业时间，在开业时间前1个月向供货方发放入场通知书，入场时间以入场通知书落款时间为准。</w:t>
      </w:r>
    </w:p>
    <w:p>
      <w:pPr>
        <w:rPr>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本项目服务期限2年，合同一年一签。经</w:t>
      </w:r>
      <w:r>
        <w:rPr>
          <w:rFonts w:hint="eastAsia" w:ascii="宋体" w:hAnsi="宋体" w:eastAsia="宋体" w:cs="宋体"/>
          <w:sz w:val="24"/>
          <w:szCs w:val="24"/>
          <w:highlight w:val="none"/>
          <w:lang w:val="en-US" w:eastAsia="zh-CN"/>
        </w:rPr>
        <w:t>采购</w:t>
      </w:r>
      <w:r>
        <w:rPr>
          <w:rFonts w:ascii="宋体" w:hAnsi="宋体" w:eastAsia="宋体" w:cs="宋体"/>
          <w:sz w:val="24"/>
          <w:szCs w:val="24"/>
          <w:highlight w:val="none"/>
        </w:rPr>
        <w:t>方年度考核禽蛋肉供应服务合格（不合格为一个合同年度内累计三个月考核低于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合同有效期以首批次货物交付至采购方验收时间为起始日期计算一年。</w:t>
      </w:r>
    </w:p>
    <w:p>
      <w:pPr>
        <w:rPr>
          <w:rFonts w:ascii="宋体" w:hAnsi="宋体" w:cs="宋体"/>
          <w:color w:val="000000"/>
          <w:sz w:val="24"/>
          <w:szCs w:val="24"/>
          <w:highlight w:val="none"/>
        </w:rPr>
      </w:pPr>
      <w:r>
        <w:rPr>
          <w:rFonts w:hint="eastAsia" w:ascii="宋体" w:hAnsi="宋体" w:cs="宋体"/>
          <w:color w:val="000000"/>
          <w:sz w:val="24"/>
          <w:szCs w:val="24"/>
          <w:highlight w:val="none"/>
        </w:rPr>
        <w:t>第二包：</w:t>
      </w:r>
    </w:p>
    <w:p>
      <w:pPr>
        <w:rPr>
          <w:rFonts w:ascii="宋体" w:hAnsi="宋体" w:cs="宋体"/>
          <w:color w:val="000000"/>
          <w:sz w:val="22"/>
          <w:szCs w:val="22"/>
          <w:highlight w:val="none"/>
        </w:rPr>
      </w:pPr>
      <w:r>
        <w:rPr>
          <w:rFonts w:hint="eastAsia" w:ascii="宋体" w:hAnsi="宋体" w:cs="宋体"/>
          <w:color w:val="000000"/>
          <w:sz w:val="24"/>
          <w:szCs w:val="24"/>
          <w:highlight w:val="none"/>
        </w:rPr>
        <w:t>1.果蔬</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水果类</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4"/>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供货时提供每批次供应商自行检测的农残检测报告，符合GB 2763-2021《食品安全国家标准 食品中农药最大残留限量》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2763.1-2022《GB 食品安全国家标准 食品中2,4-滴丁酸钠盐等112种农药最大残留限量》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rPr>
              <w:t>农药残留及重金属不得超标，不得含有国家全面禁止使用的农药成份。采购人随机抽检。</w:t>
            </w:r>
          </w:p>
          <w:p>
            <w:pPr>
              <w:numPr>
                <w:ilvl w:val="0"/>
                <w:numId w:val="4"/>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外观良好，个体整齐，色泽正常，瓜肉坚实，表皮无损伤、无病斑或烂斑，无裂口，无折断，无压痕，无异味，不发软皱缩，农药残留不超限量。具有该品种特有的清香或果香，无异味（如酸味、馊味、酒精味等）；口感正常，无过生、过熟导致的软烂或生硬现象，多汁类水果汁水充足，核果类果核完整易分离。</w:t>
            </w:r>
          </w:p>
          <w:p>
            <w:pPr>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（3）储存运输：包装运输符合GB/T33129-2016《新鲜水果 、蔬菜包装和冷链运输通用操作规程》，</w:t>
            </w:r>
            <w:r>
              <w:rPr>
                <w:rFonts w:hint="eastAsia" w:ascii="宋体" w:hAnsi="宋体" w:eastAsia="宋体" w:cs="宋体"/>
                <w:sz w:val="21"/>
                <w:szCs w:val="21"/>
                <w:highlight w:val="none"/>
              </w:rPr>
              <w:t>无二次污染。采用洁净、透气、防潮的食品级包装材料</w:t>
            </w:r>
            <w:r>
              <w:rPr>
                <w:rFonts w:hint="eastAsia" w:ascii="宋体" w:hAnsi="宋体" w:eastAsia="宋体" w:cs="宋体"/>
                <w:sz w:val="21"/>
                <w:szCs w:val="21"/>
                <w:highlight w:val="none"/>
                <w:lang w:eastAsia="zh-CN"/>
              </w:rPr>
              <w:t>。</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蔬菜类</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（1）质量标准：</w:t>
            </w:r>
            <w:r>
              <w:rPr>
                <w:rFonts w:hint="eastAsia" w:ascii="宋体" w:hAnsi="宋体" w:eastAsia="宋体" w:cs="宋体"/>
                <w:sz w:val="21"/>
                <w:szCs w:val="21"/>
                <w:highlight w:val="none"/>
              </w:rPr>
              <w:t>供货时提供每批次供应商自行检测的农残检测报告，</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 2763-2021《食品安全国家标准 食品中农药最大残留限量》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2763.1-2022《食品安全国家标准 食品中2,4-滴丁酸钠盐等112种农药最大残留限量》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rPr>
              <w:t>农药残留及重金属不得超标，不得含有国家全面禁止使用的农药成分。</w:t>
            </w:r>
          </w:p>
          <w:p>
            <w:pPr>
              <w:pStyle w:val="19"/>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质量要求：</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叶菜类：鲜嫩，无枯黄叶，无花斑叶，无烂叶；叶茎完整无折断，基部不老化，干爽无水；无裂口损伤，表面无泥土及其它杂物，无明显机械伤和病虫害伤，无烧心焦边、腐烂现象，无抽苔（菜心除外），无畸形、异味，结球叶菜要结球适度，花椰菜应新鲜洁白，不带叶麸，无畸形花，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根茎类：个体均匀，根形完整，无畸形，无泥土，无虫蛀和机械伤，无腐烂， 无断折、断裂，不萎蔫变软，不发芽，不变绿，不空心，不糠心，不黑心，弹击有实心感，农药残留不超限量。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芽苗类：鲜嫩、无老叶、无花斑黄叶，根部切口新鲜，茎叶完整，无腐烂现象， 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菌类：色泽与其品种相适应，气味正常；无腐烂及虫蛀株，无发霉，无失水枯萎，朵片完整，手轻捏不能有水渗出为宜。</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⑤</w:t>
            </w:r>
            <w:r>
              <w:rPr>
                <w:rFonts w:hint="eastAsia" w:ascii="宋体" w:hAnsi="宋体" w:eastAsia="宋体" w:cs="宋体"/>
                <w:sz w:val="21"/>
                <w:szCs w:val="21"/>
                <w:highlight w:val="none"/>
              </w:rPr>
              <w:t>花果类（如西兰花、白花菜）：无虫害、饱满、成熟度良好，新鲜固有的色泽鲜明，无发霉发黄，农药残留不超限量。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⑥</w:t>
            </w:r>
            <w:r>
              <w:rPr>
                <w:rFonts w:hint="eastAsia" w:ascii="宋体" w:hAnsi="宋体" w:eastAsia="宋体" w:cs="宋体"/>
                <w:sz w:val="21"/>
                <w:szCs w:val="21"/>
                <w:highlight w:val="none"/>
              </w:rPr>
              <w:t>瓜果类：外表光亮无斑点，有新鲜连接的秧叶，形状正常、大小均匀，无软塌，成熟度适度。无腐烂，无污染，清洁、新鲜，无异味、无病虫损害。农药残留不超限量。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（3）储存运输：</w:t>
            </w:r>
            <w:r>
              <w:rPr>
                <w:rFonts w:hint="eastAsia" w:ascii="宋体" w:hAnsi="宋体" w:eastAsia="宋体" w:cs="宋体"/>
                <w:sz w:val="21"/>
                <w:szCs w:val="21"/>
                <w:highlight w:val="none"/>
              </w:rPr>
              <w:t>蔬菜按需求配送，每天送货时提供当批次农残检测报告，采购人随机抽检。</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豆制品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5"/>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符合GB 2712-2014《食品安全国家标准 豆制品》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 22106-2008 《非发酵豆制品》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numPr>
                <w:ilvl w:val="0"/>
                <w:numId w:val="5"/>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产品形态完整、规整，无破损、变形、粘连现象；色泽均匀，具有该品种豆制品固有的色泽（如豆腐洁白或乳白色、豆浆乳白色、腐竹淡黄色、豆干浅褐色），无霉点、黑斑、异色斑点。豆腐类质地细嫩、有弹性，无蜂窝状空洞、无松散现象；豆干类质地紧实、有嚼劲，无过硬或过软发黏现象；腐竹类质地干燥、柔韧，无碎渣、无回潮变软现象；豆浆质地均匀、无分层、无沉淀。具有豆制品特有的豆香味，无异味（如酸味、馊味、腐败味、碱味过重等）；口感纯正，豆腐滑嫩、豆干筋道、豆浆醇厚无渣。</w:t>
            </w:r>
          </w:p>
          <w:p>
            <w:pPr>
              <w:numPr>
                <w:ilvl w:val="0"/>
                <w:numId w:val="5"/>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保障：鲜制豆制品（豆腐）生产后至送达时间不超过12小时，全程冷链运输（温度0-4℃）；干制豆制品（腐竹、干豆干）保质期内无回潮、霉变，运输过程防潮、避光。鲜制豆制品采用食品级密封包装（如保鲜盒、真空包装袋）</w:t>
            </w:r>
            <w:r>
              <w:rPr>
                <w:rFonts w:hint="eastAsia" w:ascii="宋体" w:hAnsi="宋体" w:cs="宋体"/>
                <w:sz w:val="21"/>
                <w:szCs w:val="21"/>
                <w:highlight w:val="none"/>
                <w:lang w:val="en-US" w:eastAsia="zh-CN"/>
              </w:rPr>
              <w:t>。</w:t>
            </w:r>
          </w:p>
        </w:tc>
      </w:tr>
    </w:tbl>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人员配置：供应方须就该项目配置固定的业务联络人和配送人员，配送人员须持有有效的健康证。</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4.2.3.农药最大残留限</w:t>
      </w:r>
      <w:r>
        <w:rPr>
          <w:rFonts w:hint="eastAsia" w:ascii="宋体" w:hAnsi="宋体" w:cs="宋体"/>
          <w:color w:val="000000"/>
          <w:sz w:val="24"/>
          <w:szCs w:val="24"/>
          <w:highlight w:val="none"/>
          <w:lang w:val="en-US" w:eastAsia="zh-CN"/>
        </w:rPr>
        <w:t>量</w:t>
      </w:r>
      <w:r>
        <w:rPr>
          <w:rFonts w:hint="eastAsia" w:ascii="宋体" w:hAnsi="宋体" w:cs="宋体"/>
          <w:color w:val="000000"/>
          <w:sz w:val="24"/>
          <w:szCs w:val="24"/>
          <w:highlight w:val="none"/>
        </w:rPr>
        <w:t>应符合《GB 2763-</w:t>
      </w:r>
      <w:r>
        <w:rPr>
          <w:rFonts w:hint="eastAsia"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FF0000"/>
          <w:sz w:val="24"/>
          <w:szCs w:val="24"/>
          <w:highlight w:val="none"/>
        </w:rPr>
        <w:t xml:space="preserve"> </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4.2.4.</w:t>
      </w:r>
      <w:r>
        <w:rPr>
          <w:rFonts w:hint="eastAsia" w:ascii="宋体" w:hAnsi="宋体" w:cs="宋体"/>
          <w:color w:val="000000"/>
          <w:sz w:val="24"/>
          <w:szCs w:val="24"/>
          <w:highlight w:val="none"/>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举例说明：假设采购人采购</w:t>
      </w:r>
      <w:r>
        <w:rPr>
          <w:rFonts w:hint="eastAsia" w:ascii="宋体" w:hAnsi="宋体" w:cs="宋体"/>
          <w:color w:val="000000" w:themeColor="text1"/>
          <w:sz w:val="24"/>
          <w:szCs w:val="24"/>
          <w:highlight w:val="none"/>
          <w:lang w:val="en-US" w:eastAsia="zh-CN"/>
          <w14:textFill>
            <w14:solidFill>
              <w14:schemeClr w14:val="tx1"/>
            </w14:solidFill>
          </w14:textFill>
        </w:rPr>
        <w:t>大白菜，</w:t>
      </w:r>
      <w:r>
        <w:rPr>
          <w:rFonts w:hint="eastAsia" w:ascii="宋体" w:hAnsi="宋体" w:cs="宋体"/>
          <w:color w:val="000000" w:themeColor="text1"/>
          <w:sz w:val="24"/>
          <w:szCs w:val="24"/>
          <w:highlight w:val="none"/>
          <w14:textFill>
            <w14:solidFill>
              <w14:schemeClr w14:val="tx1"/>
            </w14:solidFill>
          </w14:textFill>
        </w:rPr>
        <w:t>依据双方确定的基准价</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元/斤，若中标</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率为</w:t>
      </w:r>
      <w:r>
        <w:rPr>
          <w:rFonts w:hint="eastAsia" w:ascii="宋体" w:hAnsi="宋体" w:cs="宋体"/>
          <w:color w:val="000000" w:themeColor="text1"/>
          <w:sz w:val="24"/>
          <w:szCs w:val="24"/>
          <w:highlight w:val="none"/>
          <w:lang w:val="en-US" w:eastAsia="zh-CN"/>
          <w14:textFill>
            <w14:solidFill>
              <w14:schemeClr w14:val="tx1"/>
            </w14:solidFill>
          </w14:textFill>
        </w:rPr>
        <w:t>79</w:t>
      </w:r>
      <w:r>
        <w:rPr>
          <w:rFonts w:hint="eastAsia" w:ascii="宋体" w:hAnsi="宋体" w:cs="宋体"/>
          <w:color w:val="000000" w:themeColor="text1"/>
          <w:sz w:val="24"/>
          <w:szCs w:val="24"/>
          <w:highlight w:val="none"/>
          <w14:textFill>
            <w14:solidFill>
              <w14:schemeClr w14:val="tx1"/>
            </w14:solidFill>
          </w14:textFill>
        </w:rPr>
        <w:t>%，则结算价计算如下：</w:t>
      </w:r>
      <w:r>
        <w:rPr>
          <w:rFonts w:hint="eastAsia" w:ascii="宋体" w:hAnsi="宋体" w:cs="宋体"/>
          <w:color w:val="000000" w:themeColor="text1"/>
          <w:sz w:val="24"/>
          <w:szCs w:val="24"/>
          <w:highlight w:val="none"/>
          <w:lang w:val="en-US" w:eastAsia="zh-CN"/>
          <w14:textFill>
            <w14:solidFill>
              <w14:schemeClr w14:val="tx1"/>
            </w14:solidFill>
          </w14:textFill>
        </w:rPr>
        <w:t xml:space="preserve">2.5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79%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1.98</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货物价格以大邑县发改</w:t>
      </w:r>
      <w:r>
        <w:rPr>
          <w:rFonts w:hint="eastAsia" w:ascii="宋体" w:hAnsi="宋体" w:cs="宋体"/>
          <w:color w:val="000000" w:themeColor="text1"/>
          <w:sz w:val="24"/>
          <w:szCs w:val="24"/>
          <w:highlight w:val="none"/>
          <w:lang w:val="en-US" w:eastAsia="zh-CN"/>
          <w14:textFill>
            <w14:solidFill>
              <w14:schemeClr w14:val="tx1"/>
            </w14:solidFill>
          </w14:textFill>
        </w:rPr>
        <w:t>局</w:t>
      </w:r>
      <w:r>
        <w:rPr>
          <w:rFonts w:hint="eastAsia" w:ascii="宋体" w:hAnsi="宋体" w:cs="宋体"/>
          <w:color w:val="000000" w:themeColor="text1"/>
          <w:sz w:val="24"/>
          <w:szCs w:val="24"/>
          <w:highlight w:val="none"/>
          <w14:textFill>
            <w14:solidFill>
              <w14:schemeClr w14:val="tx1"/>
            </w14:solidFill>
          </w14:textFill>
        </w:rPr>
        <w:t>每月首次发布的《</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该项目采价周期为每月一次。</w:t>
      </w:r>
    </w:p>
    <w:p>
      <w:pPr>
        <w:pStyle w:val="2"/>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半净菜结算计重按以下公式计算，即：半净菜计重=实收重量×（1+20%）。</w:t>
      </w:r>
    </w:p>
    <w:p>
      <w:pPr>
        <w:rPr>
          <w:rFonts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lang w:val="en-US" w:eastAsia="zh-CN"/>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入场时间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cs="宋体"/>
          <w:color w:val="000000"/>
          <w:sz w:val="24"/>
          <w:szCs w:val="24"/>
          <w:highlight w:val="none"/>
          <w:lang w:val="en-US" w:eastAsia="zh-CN"/>
        </w:rPr>
        <w:t>方根据整体运行安排确定开业时间，在开业时间前1个月向供货方发放入场通知书，入场时间以入场通知书落款时间为准。</w:t>
      </w:r>
    </w:p>
    <w:p>
      <w:pPr>
        <w:rPr>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本项目服务期限2年，合同一年一签。经</w:t>
      </w:r>
      <w:r>
        <w:rPr>
          <w:rFonts w:hint="eastAsia" w:ascii="宋体" w:hAnsi="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果蔬</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合同有效期以首批次货物交付至采购方验收时间为起始日期计算一年。</w:t>
      </w:r>
    </w:p>
    <w:p>
      <w:pPr>
        <w:rPr>
          <w:rFonts w:ascii="宋体" w:hAnsi="宋体" w:cs="宋体"/>
          <w:color w:val="000000"/>
          <w:sz w:val="24"/>
          <w:szCs w:val="24"/>
          <w:highlight w:val="none"/>
        </w:rPr>
      </w:pPr>
      <w:r>
        <w:rPr>
          <w:rFonts w:hint="eastAsia" w:ascii="宋体" w:hAnsi="宋体" w:cs="宋体"/>
          <w:color w:val="000000"/>
          <w:sz w:val="24"/>
          <w:szCs w:val="24"/>
          <w:highlight w:val="none"/>
        </w:rPr>
        <w:t>第三包：</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1.副食品</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p>
      <w:pPr>
        <w:numPr>
          <w:ilvl w:val="0"/>
          <w:numId w:val="0"/>
        </w:numPr>
        <w:ind w:leftChars="0"/>
        <w:rPr>
          <w:rFonts w:hint="eastAsia" w:ascii="宋体" w:hAnsi="宋体" w:cs="宋体"/>
          <w:bCs/>
          <w:sz w:val="24"/>
          <w:szCs w:val="24"/>
          <w:highlight w:val="none"/>
        </w:rPr>
      </w:pPr>
    </w:p>
    <w:tbl>
      <w:tblPr>
        <w:tblStyle w:val="10"/>
        <w:tblW w:w="5110" w:type="pct"/>
        <w:tblInd w:w="0" w:type="dxa"/>
        <w:tblLayout w:type="fixed"/>
        <w:tblCellMar>
          <w:top w:w="0" w:type="dxa"/>
          <w:left w:w="108" w:type="dxa"/>
          <w:bottom w:w="0" w:type="dxa"/>
          <w:right w:w="108" w:type="dxa"/>
        </w:tblCellMar>
      </w:tblPr>
      <w:tblGrid>
        <w:gridCol w:w="969"/>
        <w:gridCol w:w="1126"/>
        <w:gridCol w:w="8086"/>
      </w:tblGrid>
      <w:tr>
        <w:tblPrEx>
          <w:tblCellMar>
            <w:top w:w="0" w:type="dxa"/>
            <w:left w:w="108" w:type="dxa"/>
            <w:bottom w:w="0" w:type="dxa"/>
            <w:right w:w="108" w:type="dxa"/>
          </w:tblCellMar>
        </w:tblPrEx>
        <w:trPr>
          <w:trHeight w:val="9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rPr>
              <w:t>调味品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质量标准：符合</w:t>
            </w:r>
            <w:r>
              <w:rPr>
                <w:rFonts w:hint="eastAsia" w:ascii="宋体" w:hAnsi="宋体" w:eastAsia="宋体" w:cs="宋体"/>
                <w:color w:val="auto"/>
                <w:sz w:val="21"/>
                <w:szCs w:val="21"/>
                <w:highlight w:val="none"/>
                <w:lang w:val="en-US" w:eastAsia="zh-CN"/>
              </w:rPr>
              <w:t>GB2720-2015《食品安全国家标准 味精》，</w:t>
            </w:r>
            <w:r>
              <w:rPr>
                <w:rFonts w:hint="eastAsia" w:ascii="宋体" w:hAnsi="宋体" w:eastAsia="宋体" w:cs="宋体"/>
                <w:color w:val="auto"/>
                <w:sz w:val="21"/>
                <w:szCs w:val="21"/>
                <w:highlight w:val="none"/>
              </w:rPr>
              <w:t>GB2717-2018《食品安全国家标准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酱油》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GB271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-2018《食品安全国家标准</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食醋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GB2720-2721《食品安全国家标准 食盐》等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sz w:val="21"/>
                <w:szCs w:val="21"/>
                <w:highlight w:val="none"/>
                <w:lang w:val="en-US" w:eastAsia="zh-CN"/>
              </w:rPr>
              <w:t>具备SC生产许可证编号。</w:t>
            </w:r>
          </w:p>
          <w:p>
            <w:pPr>
              <w:pStyle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要求：色泽正常，无异味、无霉变、无杂质；液体调味品（酱油、醋等）澄清透明或半透明，无明显悬浮物和沉淀物；固体调味品（盐、味精、鸡精等）颗粒均匀，无结块</w:t>
            </w:r>
            <w:r>
              <w:rPr>
                <w:rFonts w:hint="eastAsia" w:ascii="宋体" w:hAnsi="宋体" w:eastAsia="宋体" w:cs="宋体"/>
                <w:sz w:val="21"/>
                <w:szCs w:val="21"/>
                <w:highlight w:val="none"/>
                <w:lang w:eastAsia="zh-CN"/>
              </w:rPr>
              <w:t>。</w:t>
            </w: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储存运输：采用食品级包装材料，包装牢固、密封完好，无破损、渗漏现象；标签标识完整清晰，包含产品名称、规格、净含量、生产日期、保质期、生产者名称及联系方式、成分或配料表、食品生产许可证编号（SC编码）、执行标准号等必要信息。</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（4）保质期：距生产日期不超过保质期的1/3，保质期内产品质量稳定。</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香辛料及干杂品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质量标准：符合</w:t>
            </w:r>
            <w:r>
              <w:rPr>
                <w:rFonts w:hint="eastAsia" w:ascii="宋体" w:hAnsi="宋体" w:eastAsia="宋体" w:cs="宋体"/>
                <w:color w:val="auto"/>
                <w:sz w:val="21"/>
                <w:szCs w:val="21"/>
                <w:highlight w:val="none"/>
                <w:lang w:val="en-US" w:eastAsia="zh-CN"/>
              </w:rPr>
              <w:t>GB</w:t>
            </w:r>
            <w:r>
              <w:rPr>
                <w:rFonts w:hint="eastAsia" w:ascii="宋体" w:hAnsi="宋体" w:cs="宋体"/>
                <w:color w:val="auto"/>
                <w:sz w:val="21"/>
                <w:szCs w:val="21"/>
                <w:highlight w:val="none"/>
                <w:lang w:val="en-US" w:eastAsia="zh-CN"/>
              </w:rPr>
              <w:t>29921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2021</w:t>
            </w:r>
            <w:r>
              <w:rPr>
                <w:rFonts w:hint="eastAsia" w:ascii="宋体" w:hAnsi="宋体" w:eastAsia="宋体" w:cs="宋体"/>
                <w:color w:val="auto"/>
                <w:kern w:val="0"/>
                <w:sz w:val="22"/>
                <w:szCs w:val="22"/>
                <w:highlight w:val="none"/>
                <w:lang w:val="en-US" w:eastAsia="zh-CN" w:bidi="ar"/>
              </w:rPr>
              <w:t>《食品安全国家标准 预包装食品中致病菌限量</w:t>
            </w:r>
          </w:p>
          <w:p>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》，GB7096-2014《食品安全国家标准 食用菌及其制品》、GB/T15691—2008《 香辛料调味品通用技术条件》、GB/T23183—2009《辣椒粉》</w:t>
            </w:r>
            <w:r>
              <w:rPr>
                <w:rFonts w:hint="eastAsia" w:ascii="宋体" w:hAnsi="宋体" w:cs="宋体"/>
                <w:color w:val="auto"/>
                <w:sz w:val="21"/>
                <w:szCs w:val="21"/>
                <w:highlight w:val="none"/>
                <w:lang w:val="en-US" w:eastAsia="zh-CN"/>
              </w:rPr>
              <w:t>。如有最新标准时按最新标准行。</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hAnsi="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2）质量要求：干爽、不霉烂、整齐、完整、无虫蛀、无杂质，保持产品本该应有的色泽。应确保产品质量稳定，绿色安全、海味浓郁、易存放、食用方便，保质期长。从加工、包装、运输、贮存到销售全部符合国家规定标准。采购人可根据实际情况对需要的商品进行产品质量抽检，对质量未达到国家标准的商品采购人有权拒绝接收。香辛料及干杂等不得含有二氧化硫和非法使用添加剂，均为正规厂家生产。</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w:t>
            </w:r>
            <w:r>
              <w:rPr>
                <w:rFonts w:hint="eastAsia" w:hAnsi="宋体" w:cs="宋体"/>
                <w:sz w:val="21"/>
                <w:szCs w:val="21"/>
                <w:highlight w:val="none"/>
                <w:lang w:val="en-US" w:eastAsia="zh-CN"/>
              </w:rPr>
              <w:t>符合国家食品卫生要求的专用食品袋，确保食品和质量无任何破损、无挤压、无破碎、无异味、不受外界污染。</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乳制品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乳制品以生牛乳为原料，符合 GB 25190-2010/XG1-2025《食品安全国家标准 灭菌乳</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含第1号修改单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25191-2010《食品安全国家标准 调制乳》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19302-2010《食品安全国家标准 发酵乳》</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要求：色泽均匀，呈乳白色或微黄色；乳液均匀一致，无分层、无沉淀、无凝块；具有产品固有的香味，无异味、无腐败味。蛋白质含量≥2.8g/100mL（灭菌乳、调制乳）；脂肪含量≥3.2g/100mL（灭菌乳）；酸度符合相关标准（发酵乳酸度≥70°T）；无有害重金属（铅≤0.02mg/kg、砷≤0.01mg/kg）；非脂乳固体≥8.1g/100mL（灭菌乳）。</w:t>
            </w:r>
          </w:p>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储存运输：</w:t>
            </w:r>
            <w:r>
              <w:rPr>
                <w:rFonts w:hint="eastAsia" w:ascii="宋体" w:hAnsi="宋体" w:eastAsia="宋体" w:cs="宋体"/>
                <w:sz w:val="21"/>
                <w:szCs w:val="21"/>
                <w:highlight w:val="none"/>
              </w:rPr>
              <w:t>包装密封良好，无破损、渗漏</w:t>
            </w:r>
            <w:r>
              <w:rPr>
                <w:rFonts w:hint="eastAsia" w:ascii="宋体" w:hAnsi="宋体" w:eastAsia="宋体" w:cs="宋体"/>
                <w:sz w:val="21"/>
                <w:szCs w:val="21"/>
                <w:highlight w:val="none"/>
                <w:lang w:val="en-US" w:eastAsia="zh-CN"/>
              </w:rPr>
              <w:t>现象</w:t>
            </w:r>
            <w:r>
              <w:rPr>
                <w:rFonts w:hint="eastAsia" w:ascii="宋体" w:hAnsi="宋体" w:eastAsia="宋体" w:cs="宋体"/>
                <w:sz w:val="21"/>
                <w:szCs w:val="21"/>
                <w:highlight w:val="none"/>
              </w:rPr>
              <w:t>；标识清晰完整，包含产品名称、规格、净含量、生产日期、保质期、生产者信息、SC编号、执行标准号、配料表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营养成分表</w:t>
            </w:r>
            <w:r>
              <w:rPr>
                <w:rFonts w:hint="eastAsia" w:ascii="宋体" w:hAnsi="宋体" w:eastAsia="宋体" w:cs="宋体"/>
                <w:sz w:val="21"/>
                <w:szCs w:val="21"/>
                <w:highlight w:val="none"/>
              </w:rPr>
              <w:t>等。</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饮料</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GB 7101-2015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食品安全国家标准 饮料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  2758-2012</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食品安全国家标准 发酵酒及其配制酒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含酒精饮料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sz w:val="21"/>
                <w:szCs w:val="21"/>
                <w:highlight w:val="none"/>
                <w:lang w:val="en-US" w:eastAsia="zh-CN"/>
              </w:rPr>
              <w:t>具备SC生产许可证编号。</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（2）质量要求：色泽正常，符合产品固有特性；澄清透明（含果肉饮料除外），</w:t>
            </w:r>
            <w:r>
              <w:rPr>
                <w:rFonts w:hint="eastAsia" w:ascii="宋体" w:hAnsi="宋体" w:eastAsia="宋体" w:cs="宋体"/>
                <w:color w:val="auto"/>
                <w:kern w:val="0"/>
                <w:sz w:val="21"/>
                <w:szCs w:val="21"/>
                <w:highlight w:val="none"/>
                <w:lang w:val="en-US" w:eastAsia="zh-CN" w:bidi="ar"/>
              </w:rPr>
              <w:t>无明显悬浮物和沉淀物；具有产品固有的香味和滋味，无异味、无变质现象。pH值符合相关产品标准；总酸（以柠檬酸计）≤5.0g/L（果蔬汁类饮料）；可溶性固形物≥5.0°Brix（果蔬汁类饮料）；无有害重金属（铅≤0.02mg/kg、砷≤0.01mg/kg）；含酒精饮料酒精含量标注准确，偏差不超过±1%vol。</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（3）储存运输：采用食品级包装材料（塑料瓶、玻璃瓶、</w:t>
            </w:r>
            <w:r>
              <w:rPr>
                <w:rFonts w:hint="eastAsia" w:ascii="宋体" w:hAnsi="宋体" w:eastAsia="宋体" w:cs="宋体"/>
                <w:sz w:val="21"/>
                <w:szCs w:val="21"/>
                <w:highlight w:val="none"/>
                <w:lang w:val="en-US" w:eastAsia="zh-CN"/>
              </w:rPr>
              <w:t>易拉罐等），包装密封完好，无破损、渗漏现象；标识清晰完整，包含产品名称、规格、净含量、生产日期、保质期、生产者信息、SC编号、执行标准号、配料表、营养成分表等。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（4）保质期：距生产日期不超过保质期的1/3，运输及储存过程中避免高温、暴晒，确保产品质量稳定。</w:t>
            </w:r>
          </w:p>
        </w:tc>
      </w:tr>
      <w:tr>
        <w:tblPrEx>
          <w:tblCellMar>
            <w:top w:w="0" w:type="dxa"/>
            <w:left w:w="108" w:type="dxa"/>
            <w:bottom w:w="0" w:type="dxa"/>
            <w:right w:w="108" w:type="dxa"/>
          </w:tblCellMar>
        </w:tblPrEx>
        <w:trPr>
          <w:trHeight w:val="47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方便食品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7"/>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质量标准：</w:t>
            </w:r>
            <w:r>
              <w:rPr>
                <w:rFonts w:hint="eastAsia" w:ascii="宋体" w:hAnsi="宋体" w:eastAsia="宋体" w:cs="宋体"/>
                <w:b w:val="0"/>
                <w:bCs w:val="0"/>
                <w:kern w:val="2"/>
                <w:sz w:val="21"/>
                <w:szCs w:val="21"/>
                <w:highlight w:val="none"/>
                <w:lang w:val="en-US" w:eastAsia="zh-CN" w:bidi="ar-SA"/>
              </w:rPr>
              <w:t>符合 GB 17324-2003《食品安全国家标准 瓶（桶）装饮用纯净水卫生标准》、GB 17325-2015《食品安全国家标准　食品工业用浓缩液(汁、浆)卫生标准》</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（2）质量要求：色泽正常，符合产品固有特性；无异味、无霉变、无虫蛀；固体方便食品（方便面、方便米饭等）形态完整，无结块、无碎渣；配套调料包密封良好，无渗漏、无变质。</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包装牢固，密封良好，无破损、漏气现象；储存于阴凉干燥处，避免潮湿和高温环境；标识清晰完整，包含产品名称、规格、净含量、生产日期、保质期、生产者信息、SC编号、执行标准号、配料表、食用方法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（4）保质期：距生产日期不超过保质期的1/3，储存过程中需符合产品标注的条件（如阴凉干燥处）避免受潮、变质。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罐头</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8"/>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质量标准：符合 GB 7098-2015《食品安全国家标准 罐头食品》、GB 13100-2005《肉类罐头</w:t>
            </w:r>
            <w:r>
              <w:rPr>
                <w:rFonts w:hint="eastAsia" w:ascii="宋体" w:hAnsi="宋体" w:eastAsia="宋体" w:cs="宋体"/>
                <w:b w:val="0"/>
                <w:bCs w:val="0"/>
                <w:kern w:val="2"/>
                <w:sz w:val="21"/>
                <w:szCs w:val="21"/>
                <w:highlight w:val="none"/>
                <w:lang w:val="en-US" w:eastAsia="zh-CN" w:bidi="ar-SA"/>
              </w:rPr>
              <w:t>卫生标准》、</w:t>
            </w:r>
            <w:r>
              <w:rPr>
                <w:rFonts w:hint="eastAsia" w:ascii="宋体" w:hAnsi="宋体" w:eastAsia="宋体" w:cs="宋体"/>
                <w:sz w:val="21"/>
                <w:szCs w:val="21"/>
                <w:highlight w:val="none"/>
                <w:lang w:val="en-US" w:eastAsia="zh-CN"/>
              </w:rPr>
              <w:t>GB 14939-1994《鱼罐头</w:t>
            </w:r>
            <w:r>
              <w:rPr>
                <w:rFonts w:hint="eastAsia" w:ascii="宋体" w:hAnsi="宋体" w:eastAsia="宋体" w:cs="宋体"/>
                <w:b w:val="0"/>
                <w:bCs w:val="0"/>
                <w:kern w:val="2"/>
                <w:sz w:val="21"/>
                <w:szCs w:val="21"/>
                <w:highlight w:val="none"/>
                <w:lang w:val="en-US" w:eastAsia="zh-CN" w:bidi="ar-SA"/>
              </w:rPr>
              <w:t>卫生标准》</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量要求：罐身无变形、无破损、无锈蚀；内容物色泽正常、均匀，具有该类产品应有的气味和滋味，无异味、无霉变、无异物，汤汁清澈（允许有少量正常析出物）。符合对应罐头食品食品安全国家标准，如水果罐头的糖水浓度、pH值符合产品标准；肉类罐头的蛋白质含量、脂肪含量、氯化钠含量符合要求；重金属（铅、镉、汞等）残留量符合限量要求。</w:t>
            </w:r>
          </w:p>
          <w:p>
            <w:pPr>
              <w:keepNext w:val="0"/>
              <w:keepLines w:val="0"/>
              <w:widowControl/>
              <w:numPr>
                <w:ilvl w:val="0"/>
                <w:numId w:val="0"/>
              </w:numPr>
              <w:suppressLineNumbers w:val="0"/>
              <w:ind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采用食品级罐头包装材料，密封性能良好，无漏罐、胀罐现象；标签标识完整，包含产品名称、规格、净含量、生产日期、保质期、生产者信息、食品生产许可证编号、执行标准号、配料表、食用方法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（4）保质期：距生产日期不超过保质期的1/3，储存过程中避免高温、潮湿，确保罐身完好，无变质。</w:t>
            </w:r>
          </w:p>
          <w:p>
            <w:pPr>
              <w:keepNext w:val="0"/>
              <w:keepLines w:val="0"/>
              <w:widowControl/>
              <w:numPr>
                <w:ilvl w:val="0"/>
                <w:numId w:val="0"/>
              </w:numPr>
              <w:suppressLineNumbers w:val="0"/>
              <w:ind w:leftChars="0"/>
              <w:jc w:val="left"/>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茶叶及相关制品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（1）质量标准：</w:t>
            </w:r>
            <w:r>
              <w:rPr>
                <w:rFonts w:hint="eastAsia" w:ascii="宋体" w:hAnsi="宋体" w:eastAsia="宋体" w:cs="宋体"/>
                <w:color w:val="000000"/>
                <w:sz w:val="21"/>
                <w:szCs w:val="21"/>
                <w:highlight w:val="none"/>
                <w:lang w:val="en-US" w:eastAsia="zh-CN"/>
              </w:rPr>
              <w:t xml:space="preserve"> 符合GB 2762-2022/XG1-2025《 食品安全国家标准 食品中污染物限量（含第1号修改单）》、GB/T 22291-2017 《白茶》、GB/T </w:t>
            </w:r>
            <w:r>
              <w:rPr>
                <w:rFonts w:hint="eastAsia" w:ascii="宋体" w:hAnsi="宋体" w:cs="宋体"/>
                <w:color w:val="000000"/>
                <w:sz w:val="21"/>
                <w:szCs w:val="21"/>
                <w:highlight w:val="none"/>
                <w:lang w:val="en-US" w:eastAsia="zh-CN"/>
              </w:rPr>
              <w:t>13738</w:t>
            </w:r>
            <w:r>
              <w:rPr>
                <w:rFonts w:hint="eastAsia" w:ascii="宋体" w:hAnsi="宋体" w:eastAsia="宋体" w:cs="宋体"/>
                <w:color w:val="000000"/>
                <w:sz w:val="21"/>
                <w:szCs w:val="21"/>
                <w:highlight w:val="none"/>
                <w:lang w:val="en-US" w:eastAsia="zh-CN"/>
              </w:rPr>
              <w:t>-2017 《</w:t>
            </w:r>
            <w:r>
              <w:rPr>
                <w:rFonts w:hint="eastAsia" w:ascii="宋体" w:hAnsi="宋体" w:cs="宋体"/>
                <w:color w:val="000000"/>
                <w:sz w:val="21"/>
                <w:szCs w:val="21"/>
                <w:highlight w:val="none"/>
                <w:lang w:val="en-US" w:eastAsia="zh-CN"/>
              </w:rPr>
              <w:t>红</w:t>
            </w:r>
            <w:r>
              <w:rPr>
                <w:rFonts w:hint="eastAsia" w:ascii="宋体" w:hAnsi="宋体" w:eastAsia="宋体" w:cs="宋体"/>
                <w:color w:val="000000"/>
                <w:sz w:val="21"/>
                <w:szCs w:val="21"/>
                <w:highlight w:val="none"/>
                <w:lang w:val="en-US" w:eastAsia="zh-CN"/>
              </w:rPr>
              <w:t>茶》GB/T 22292-2017 《茉莉花茶》等相</w:t>
            </w:r>
            <w:r>
              <w:rPr>
                <w:rFonts w:hint="eastAsia" w:ascii="宋体" w:hAnsi="宋体" w:cs="宋体"/>
                <w:color w:val="auto"/>
                <w:sz w:val="21"/>
                <w:szCs w:val="21"/>
                <w:highlight w:val="none"/>
                <w:lang w:val="en-US" w:eastAsia="zh-CN"/>
              </w:rPr>
              <w:t>关标准。如有最新标准时按最新标准行。</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质量要求</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色泽正常，符合产品固有特性（如绿茶呈翠绿或黄绿，红茶呈红褐或乌润）；外形整齐，无碎末、无杂质、无霉变；具有产品固有的香气和滋味，无异味、无陈味。符合对应茶叶及相关制品食品安全国家标准，如茶叶的水分含量≤7.0%（绿茶、红茶），总灰分≤6.5%；重金属（铅、镉等）残留量符合限量要求；农药残留量符合国家规定的限量标准。</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sz w:val="21"/>
                <w:szCs w:val="21"/>
                <w:highlight w:val="none"/>
                <w:lang w:val="en-US" w:eastAsia="zh-CN"/>
              </w:rPr>
              <w:t>储存运输：</w:t>
            </w:r>
            <w:r>
              <w:rPr>
                <w:rFonts w:hint="eastAsia" w:ascii="宋体" w:hAnsi="宋体" w:eastAsia="宋体" w:cs="宋体"/>
                <w:color w:val="000000"/>
                <w:sz w:val="21"/>
                <w:szCs w:val="21"/>
                <w:highlight w:val="none"/>
              </w:rPr>
              <w:t>采用密封、防潮、避光的食品级包装材料；包装牢固，无破损、漏气现象；储存于阴凉干燥、通风良好处，避免潮湿、高温和阳光直射；标识清晰完整，包含产品名称、规格、净含量、生产日期、保质期、生产者信息、SC编号、执行标准号、产品等级等。</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（4）保质期：距生产日期不超过保质期的1/3，储存于阴凉、干燥、通风处，避免阳光直射、潮湿及异味污染。</w:t>
            </w:r>
          </w:p>
          <w:p>
            <w:pP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酒类</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9"/>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符合GB 27</w:t>
            </w:r>
            <w:r>
              <w:rPr>
                <w:rFonts w:hint="eastAsia" w:ascii="宋体" w:hAnsi="宋体" w:eastAsia="宋体" w:cs="宋体"/>
                <w:color w:val="000000"/>
                <w:sz w:val="21"/>
                <w:szCs w:val="21"/>
                <w:highlight w:val="none"/>
                <w:lang w:val="en-US" w:eastAsia="zh-CN"/>
              </w:rPr>
              <w:t>57</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2012 </w:t>
            </w:r>
            <w:r>
              <w:rPr>
                <w:rFonts w:hint="eastAsia" w:ascii="宋体" w:hAnsi="宋体" w:eastAsia="宋体" w:cs="宋体"/>
                <w:color w:val="000000"/>
                <w:sz w:val="21"/>
                <w:szCs w:val="21"/>
                <w:highlight w:val="none"/>
              </w:rPr>
              <w:t>《食品安全国家标准 蒸馏酒及其配制酒》</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GB/T 10781.4-2024《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白酒质量要求 第4部分：酱香型白酒</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GB/T 10781.4-202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白酒质量要求 第</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部分：</w:t>
            </w:r>
            <w:r>
              <w:rPr>
                <w:rFonts w:hint="eastAsia" w:ascii="宋体" w:hAnsi="宋体" w:cs="宋体"/>
                <w:color w:val="000000"/>
                <w:sz w:val="21"/>
                <w:szCs w:val="21"/>
                <w:highlight w:val="none"/>
                <w:lang w:val="en-US" w:eastAsia="zh-CN"/>
              </w:rPr>
              <w:t>浓香</w:t>
            </w:r>
            <w:r>
              <w:rPr>
                <w:rFonts w:hint="eastAsia" w:ascii="宋体" w:hAnsi="宋体" w:eastAsia="宋体" w:cs="宋体"/>
                <w:color w:val="000000"/>
                <w:sz w:val="21"/>
                <w:szCs w:val="21"/>
                <w:highlight w:val="none"/>
              </w:rPr>
              <w:t>型白酒</w:t>
            </w:r>
            <w:r>
              <w:rPr>
                <w:rFonts w:hint="eastAsia" w:ascii="宋体" w:hAnsi="宋体" w:eastAsia="宋体" w:cs="宋体"/>
                <w:color w:val="000000"/>
                <w:sz w:val="21"/>
                <w:szCs w:val="21"/>
                <w:highlight w:val="none"/>
                <w:lang w:eastAsia="zh-CN"/>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w:t>
            </w:r>
            <w:r>
              <w:rPr>
                <w:rFonts w:hint="eastAsia" w:ascii="宋体" w:hAnsi="宋体" w:eastAsia="宋体" w:cs="宋体"/>
                <w:color w:val="000000"/>
                <w:sz w:val="21"/>
                <w:szCs w:val="21"/>
                <w:highlight w:val="none"/>
                <w:lang w:val="en-US" w:eastAsia="zh-CN"/>
              </w:rPr>
              <w:t>要求：</w:t>
            </w:r>
            <w:r>
              <w:rPr>
                <w:rFonts w:hint="eastAsia" w:ascii="宋体" w:hAnsi="宋体" w:eastAsia="宋体" w:cs="宋体"/>
                <w:color w:val="000000"/>
                <w:sz w:val="21"/>
                <w:szCs w:val="21"/>
                <w:highlight w:val="none"/>
              </w:rPr>
              <w:t>色泽正常，符合产品固有特性（如白酒无色透明，啤酒呈淡黄色，葡萄酒呈紫红或深红）；澄清透明（啤酒允许有少量泡沫和蛋白质沉淀）；具有产品固有的香气和滋味，无异味、无杂味、无沉淀变质现象。</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储存运输：包装密封良好，无破损、漏液现象；玻璃瓶装酒类需防碰撞；储存于阴凉干燥处，避免阳光直射和高温环境；标识清晰完整，包含产品名称、规格、净含量、生产日期、保质期、生产者信息、SC编号、执行标准号、酒精度、配料表等。进口酒类需提供海关单及检验检疫证明。</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（4）保质期：符合对应酒类产品的保质期要求（部分酒类无明确保质期的，需标注储存条件），运输及储存过程中避免高温、碰撞。</w:t>
            </w:r>
          </w:p>
          <w:p>
            <w:pPr>
              <w:keepNext w:val="0"/>
              <w:keepLines w:val="0"/>
              <w:widowControl/>
              <w:suppressLineNumbers w:val="0"/>
              <w:jc w:val="left"/>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3953"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蔬菜制品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0"/>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2714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2015 </w:t>
            </w:r>
            <w:r>
              <w:rPr>
                <w:rFonts w:hint="eastAsia" w:ascii="宋体" w:hAnsi="宋体" w:eastAsia="宋体" w:cs="宋体"/>
                <w:color w:val="000000"/>
                <w:sz w:val="21"/>
                <w:szCs w:val="21"/>
                <w:highlight w:val="none"/>
              </w:rPr>
              <w:t>《食品安全国家标准 酱腌菜》</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质量要求</w:t>
            </w:r>
            <w:r>
              <w:rPr>
                <w:rFonts w:hint="eastAsia" w:ascii="宋体" w:hAnsi="宋体" w:eastAsia="宋体" w:cs="宋体"/>
                <w:color w:val="000000"/>
                <w:sz w:val="21"/>
                <w:szCs w:val="21"/>
                <w:highlight w:val="none"/>
                <w:lang w:val="en-US" w:eastAsia="zh-CN"/>
              </w:rPr>
              <w:t>：色泽正常，符合产品固有特性（如酱腌菜呈黄褐色或棕褐色）；质地脆嫩（或柔软，符合产品特性），无软烂、无霉变；具有产品固有的香味和滋味，无异味、无腐败味</w:t>
            </w:r>
            <w:r>
              <w:rPr>
                <w:rFonts w:hint="eastAsia" w:ascii="宋体" w:hAnsi="宋体" w:eastAsia="宋体" w:cs="宋体"/>
                <w:sz w:val="21"/>
                <w:szCs w:val="21"/>
                <w:highlight w:val="none"/>
                <w:lang w:val="en-US" w:eastAsia="zh-CN"/>
              </w:rPr>
              <w:t>；无可见异物和杂质。</w:t>
            </w:r>
            <w:r>
              <w:rPr>
                <w:rFonts w:hint="eastAsia" w:ascii="宋体" w:hAnsi="宋体" w:eastAsia="宋体" w:cs="宋体"/>
                <w:sz w:val="21"/>
                <w:szCs w:val="21"/>
                <w:highlight w:val="none"/>
              </w:rPr>
              <w:t>符合对应蔬菜制品食品安全国家标准，如酱腌菜的水分含量、氯化钠含量、总酸含量符合要求；脱水蔬菜的水分含量≤12.0%；重金属（铅、镉等）残留量符合限量要求；亚硝酸盐残留量符合限量要求。</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3）储存运输：</w:t>
            </w:r>
            <w:r>
              <w:rPr>
                <w:rFonts w:hint="eastAsia" w:ascii="宋体" w:hAnsi="宋体" w:eastAsia="宋体" w:cs="宋体"/>
                <w:color w:val="000000"/>
                <w:sz w:val="21"/>
                <w:szCs w:val="21"/>
                <w:highlight w:val="none"/>
                <w:lang w:val="en-US" w:eastAsia="zh-CN"/>
              </w:rPr>
              <w:t>采用食品级包装材料，密封完好，无破损、渗漏现象，防潮、防污染；标签标识完整，包含产品名称、规格、净含量、生产日期、保质期、储存条件、生产者信息、食品生产许可证编号、执行标准号、配料表等。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（4）保质期：距生产日期不超过保质期的1/3，储存过程中符合产品标注条件，避免受潮、变质。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1"/>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14484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2016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sz w:val="21"/>
                <w:szCs w:val="21"/>
                <w:highlight w:val="none"/>
                <w:lang w:val="en-US" w:eastAsia="zh-CN"/>
              </w:rPr>
              <w:t>蜜饯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色泽正常，符合产品固有特性（如蜜饯呈金黄色或棕红色，果蔬脆片呈原料固有色泽）；形态完整，无破损、无霉变、无虫蛀；具有产品固有的香味和滋味，无异味、无焦味；无可见异物和杂质。</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储存运输：包装密封良好，无破损、漏气现象；采用防潮、避光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w:t>
            </w:r>
            <w:r>
              <w:rPr>
                <w:rFonts w:hint="eastAsia" w:ascii="宋体" w:hAnsi="宋体" w:eastAsia="宋体" w:cs="宋体"/>
                <w:color w:val="000000"/>
                <w:sz w:val="21"/>
                <w:szCs w:val="21"/>
                <w:highlight w:val="none"/>
                <w:lang w:val="en-US" w:eastAsia="zh-CN"/>
              </w:rPr>
              <w:t>质期的1/3，储存于阴凉干燥处，避免阳光直射、潮湿。</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1</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炒货食品及坚果制品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2"/>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19300</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2014 </w:t>
            </w:r>
            <w:r>
              <w:rPr>
                <w:rFonts w:hint="eastAsia" w:ascii="宋体" w:hAnsi="宋体" w:eastAsia="宋体" w:cs="宋体"/>
                <w:color w:val="000000"/>
                <w:sz w:val="21"/>
                <w:szCs w:val="21"/>
                <w:highlight w:val="none"/>
              </w:rPr>
              <w:t>《食品安全国家标准</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坚果与籽类食品》</w:t>
            </w:r>
            <w:r>
              <w:rPr>
                <w:rFonts w:hint="eastAsia" w:ascii="宋体" w:hAnsi="宋体" w:cs="宋体"/>
                <w:color w:val="000000"/>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r>
              <w:rPr>
                <w:rFonts w:hint="eastAsia" w:ascii="宋体" w:hAnsi="宋体" w:eastAsia="宋体" w:cs="宋体"/>
                <w:color w:val="000000"/>
                <w:sz w:val="21"/>
                <w:szCs w:val="21"/>
                <w:highlight w:val="none"/>
                <w:lang w:val="en-US" w:eastAsia="zh-CN"/>
              </w:rPr>
              <w:t>色泽正常，符合产品固有特性（如瓜子呈浅褐色或金黄色，核桃呈黄褐色）；形态完整，无霉变、无虫蛀、无哈喇味；口感酥脆（或软糯，符合产品特性），无异味、无焦味；无可见异物和杂质。</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lang w:val="en-US" w:eastAsia="zh-CN"/>
              </w:rPr>
              <w:t>：包装密封良好，无破损、漏气现象；采用防潮、避光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（4）保质期</w:t>
            </w:r>
            <w:r>
              <w:rPr>
                <w:rFonts w:hint="eastAsia" w:ascii="宋体" w:hAnsi="宋体" w:eastAsia="宋体" w:cs="宋体"/>
                <w:color w:val="000000"/>
                <w:sz w:val="21"/>
                <w:szCs w:val="21"/>
                <w:highlight w:val="none"/>
                <w:lang w:val="en-US" w:eastAsia="zh-CN"/>
              </w:rPr>
              <w:t>：距生产日期不超过保质期的1/3，储存于阴凉干燥处，避免高温、潮湿及异味污染。</w:t>
            </w:r>
          </w:p>
        </w:tc>
      </w:tr>
      <w:tr>
        <w:tblPrEx>
          <w:tblCellMar>
            <w:top w:w="0" w:type="dxa"/>
            <w:left w:w="108" w:type="dxa"/>
            <w:bottom w:w="0" w:type="dxa"/>
            <w:right w:w="108" w:type="dxa"/>
          </w:tblCellMar>
        </w:tblPrEx>
        <w:trPr>
          <w:trHeight w:val="53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2</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蛋制品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3"/>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质量标准： 符合GB 2749-2015 《食品安全国家标准 蛋与蛋制品》、GB/T 23970-2022 《卤蛋质量通则》</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000000"/>
                <w:sz w:val="21"/>
                <w:szCs w:val="21"/>
                <w:highlight w:val="none"/>
                <w:lang w:val="en-US" w:eastAsia="zh-CN"/>
              </w:rPr>
              <w:t>：色泽正常，符合产品固有特性（如卤蛋呈黄褐色或棕红色，皮蛋呈墨绿色或棕褐色）；形态完整，无破损、无霉变；具有产品固有的香味和滋味，无异味、无腐败味；蛋白质地细腻，蛋黄口感正常（无硬心、无异味）。</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lang w:val="en-US" w:eastAsia="zh-CN"/>
              </w:rPr>
              <w:t>：包装密封良好，无破损、渗漏现象；鲜蛋制品需冷链运输储存（温度0-4℃）；储存于阴凉干燥处，避免高温和潮湿环境；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（4）保质期：距生产日期不超过保质期的1/3，储存过程中符合产品标注条件，避免高温、潮湿。</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食糖</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4"/>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13104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2014 </w:t>
            </w:r>
            <w:r>
              <w:rPr>
                <w:rFonts w:hint="eastAsia" w:ascii="宋体" w:hAnsi="宋体" w:eastAsia="宋体" w:cs="宋体"/>
                <w:color w:val="000000"/>
                <w:sz w:val="21"/>
                <w:szCs w:val="21"/>
                <w:highlight w:val="none"/>
              </w:rPr>
              <w:t xml:space="preserve">食品安全国家标准 </w:t>
            </w:r>
            <w:r>
              <w:rPr>
                <w:rFonts w:hint="eastAsia" w:ascii="宋体" w:hAnsi="宋体" w:eastAsia="宋体" w:cs="宋体"/>
                <w:color w:val="000000"/>
                <w:sz w:val="21"/>
                <w:szCs w:val="21"/>
                <w:highlight w:val="none"/>
                <w:lang w:val="en-US" w:eastAsia="zh-CN"/>
              </w:rPr>
              <w:t>食糖</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eastAsia="宋体" w:cs="宋体"/>
                <w:sz w:val="21"/>
                <w:szCs w:val="21"/>
                <w:highlight w:val="none"/>
                <w:lang w:val="en-US" w:eastAsia="zh-CN"/>
              </w:rPr>
              <w:t>GB/T 317-2018《白砂糖》</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：色泽洁白（白砂糖），均匀一致；颗粒均匀（白砂糖），无结块、无杂质、无霉变；具有食糖固有的甜味，无异味、无焦味。</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：包装密封良好，无破损、漏气现象</w:t>
            </w:r>
            <w:r>
              <w:rPr>
                <w:rFonts w:hint="eastAsia" w:ascii="宋体" w:hAnsi="宋体" w:eastAsia="宋体" w:cs="宋体"/>
                <w:color w:val="auto"/>
                <w:sz w:val="21"/>
                <w:szCs w:val="21"/>
                <w:highlight w:val="none"/>
                <w:lang w:val="en-US" w:eastAsia="zh-CN"/>
              </w:rPr>
              <w:t>；采用防潮的食品级包装材料；储存于阴凉干燥处，避免潮湿、高温和阳光直射；标识清晰完整，包含产品名称、规格、净含量、生产日期、保质期、生产者信息、SC编号、执行标准号、配料表等。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（4）保质期：距生产日期不超过保质期的1/3，储存于阴凉干燥处，避免潮湿、</w:t>
            </w:r>
            <w:r>
              <w:rPr>
                <w:rFonts w:hint="eastAsia" w:ascii="宋体" w:hAnsi="宋体" w:eastAsia="宋体" w:cs="宋体"/>
                <w:color w:val="000000"/>
                <w:sz w:val="21"/>
                <w:szCs w:val="21"/>
                <w:highlight w:val="none"/>
                <w:lang w:val="en-US" w:eastAsia="zh-CN"/>
              </w:rPr>
              <w:t>结块。</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4</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水产制品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10136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2015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动物性水产制品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GB 7098-2025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 xml:space="preserve">食品安全国家标准 </w:t>
            </w:r>
            <w:r>
              <w:rPr>
                <w:rFonts w:hint="eastAsia" w:ascii="宋体" w:hAnsi="宋体" w:eastAsia="宋体" w:cs="宋体"/>
                <w:i w:val="0"/>
                <w:iCs w:val="0"/>
                <w:caps w:val="0"/>
                <w:color w:val="auto"/>
                <w:spacing w:val="0"/>
                <w:sz w:val="21"/>
                <w:szCs w:val="21"/>
                <w:highlight w:val="none"/>
                <w:shd w:val="clear" w:fill="FFFFFF"/>
              </w:rPr>
              <w:t>罐头食品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kern w:val="0"/>
                <w:sz w:val="22"/>
                <w:szCs w:val="22"/>
                <w:highlight w:val="none"/>
                <w:lang w:val="en-US" w:eastAsia="zh-CN" w:bidi="ar"/>
              </w:rPr>
              <w:t>SC/T 3212-2017《盐渍海带》</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：色泽正常，符</w:t>
            </w:r>
            <w:r>
              <w:rPr>
                <w:rFonts w:hint="eastAsia" w:ascii="宋体" w:hAnsi="宋体" w:eastAsia="宋体" w:cs="宋体"/>
                <w:color w:val="auto"/>
                <w:sz w:val="21"/>
                <w:szCs w:val="21"/>
                <w:highlight w:val="none"/>
                <w:lang w:val="en-US" w:eastAsia="zh-CN"/>
              </w:rPr>
              <w:t>合产品固有特性（如鱼干呈黄褐色或棕褐色，鱼罐头呈黄褐色）；形态完整或整齐，无霉变、无虫蛀、无异味；肉质紧密有弹性（鱼干）或鲜嫩（鱼罐头），无腐败变质现象；无可见异物和杂质。</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储存运输：包装密封良好，无破损、渗漏现象；冻品水产制品需在-18℃以下冷冻储存运输；常温储存制品需储存于阴凉干燥处，避免高温和潮湿环境；标识清晰完整，包含产品名称、规格、净含量、生产日期、保质期、生产者信息、SC编号、执行标准号、配料表等。鱼丸、虾丸等冷藏水产制品需全程冷链运输及储存，储存温度0-4℃；干制水产制品储存于阴凉干燥处，避免潮湿、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5</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淀粉及淀粉制品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5"/>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31637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2016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淀粉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 xml:space="preserve">GB </w:t>
            </w:r>
            <w:r>
              <w:rPr>
                <w:rFonts w:hint="eastAsia" w:ascii="宋体" w:hAnsi="宋体" w:eastAsia="宋体" w:cs="宋体"/>
                <w:i w:val="0"/>
                <w:iCs w:val="0"/>
                <w:caps w:val="0"/>
                <w:color w:val="auto"/>
                <w:spacing w:val="0"/>
                <w:sz w:val="21"/>
                <w:szCs w:val="21"/>
                <w:highlight w:val="none"/>
                <w:shd w:val="clear" w:fill="FFFFFF"/>
                <w:lang w:val="en-US" w:eastAsia="zh-CN"/>
              </w:rPr>
              <w:t>2713</w:t>
            </w:r>
            <w:r>
              <w:rPr>
                <w:rFonts w:hint="eastAsia" w:ascii="宋体" w:hAnsi="宋体" w:eastAsia="宋体" w:cs="宋体"/>
                <w:i w:val="0"/>
                <w:iCs w:val="0"/>
                <w:caps w:val="0"/>
                <w:color w:val="auto"/>
                <w:spacing w:val="0"/>
                <w:sz w:val="21"/>
                <w:szCs w:val="21"/>
                <w:highlight w:val="none"/>
                <w:shd w:val="clear" w:fill="FFFFFF"/>
              </w:rPr>
              <w:t>-20</w:t>
            </w:r>
            <w:r>
              <w:rPr>
                <w:rFonts w:hint="eastAsia" w:ascii="宋体" w:hAnsi="宋体" w:eastAsia="宋体" w:cs="宋体"/>
                <w:i w:val="0"/>
                <w:iCs w:val="0"/>
                <w:caps w:val="0"/>
                <w:color w:val="auto"/>
                <w:spacing w:val="0"/>
                <w:sz w:val="21"/>
                <w:szCs w:val="21"/>
                <w:highlight w:val="none"/>
                <w:shd w:val="clear" w:fill="FFFFFF"/>
                <w:lang w:val="en-US" w:eastAsia="zh-CN"/>
              </w:rPr>
              <w:t>1</w:t>
            </w:r>
            <w:r>
              <w:rPr>
                <w:rFonts w:hint="eastAsia" w:ascii="宋体" w:hAnsi="宋体" w:eastAsia="宋体" w:cs="宋体"/>
                <w:i w:val="0"/>
                <w:iCs w:val="0"/>
                <w:caps w:val="0"/>
                <w:color w:val="auto"/>
                <w:spacing w:val="0"/>
                <w:sz w:val="21"/>
                <w:szCs w:val="21"/>
                <w:highlight w:val="none"/>
                <w:shd w:val="clear" w:fill="FFFFFF"/>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食品安全国家标准 淀粉制品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：色泽洁白或微黄，均匀一致；粉末细腻，无结块、无杂质、无霉变；具有淀粉固有的气味，无异味、无腐败味；淀粉制品（粉条、粉丝等）色泽均匀，质地柔韧，无断条、无粘连。</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储存运输：包装密封良好，无破损、漏气现象；采用防潮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（4）保质期：距生产日期不超过保质期的1/3，储存于阴凉干燥处，避免潮湿、结块。</w:t>
            </w:r>
          </w:p>
        </w:tc>
      </w:tr>
      <w:tr>
        <w:tblPrEx>
          <w:tblCellMar>
            <w:top w:w="0" w:type="dxa"/>
            <w:left w:w="108" w:type="dxa"/>
            <w:bottom w:w="0" w:type="dxa"/>
            <w:right w:w="108" w:type="dxa"/>
          </w:tblCellMar>
        </w:tblPrEx>
        <w:trPr>
          <w:trHeight w:val="18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糕点</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6"/>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7099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2015</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糕点、面包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：外观完整，色泽均匀，具有该类糕点应有的香气和滋味，无异味、无霉变、无杂质、无焦糊现象；面包、蛋糕质地柔软，无过硬、过干现象；饼干口感酥脆，无受潮、变软现象。</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：包装密封良好，无破损、漏气现象</w:t>
            </w:r>
            <w:r>
              <w:rPr>
                <w:rFonts w:hint="eastAsia" w:ascii="宋体" w:hAnsi="宋体" w:eastAsia="宋体" w:cs="宋体"/>
                <w:color w:val="auto"/>
                <w:sz w:val="21"/>
                <w:szCs w:val="21"/>
                <w:highlight w:val="none"/>
                <w:lang w:val="en-US" w:eastAsia="zh-CN"/>
              </w:rPr>
              <w:t>；采用防潮、避光的食品级包装材料；储存于阴凉干燥处，避免潮湿、高温和阳光直射；标识清晰完整，包含产品名称、规</w:t>
            </w:r>
            <w:r>
              <w:rPr>
                <w:rFonts w:hint="eastAsia" w:ascii="宋体" w:hAnsi="宋体" w:eastAsia="宋体" w:cs="宋体"/>
                <w:color w:val="auto"/>
                <w:kern w:val="0"/>
                <w:sz w:val="21"/>
                <w:szCs w:val="21"/>
                <w:highlight w:val="none"/>
                <w:lang w:val="en-US" w:eastAsia="zh-CN" w:bidi="ar"/>
              </w:rPr>
              <w:t>格、净含量、生产日期、保质期、生产者信息、SC编号、执行标准号、配料表等。部分糕点（如奶油蛋糕）需全程冷链运输及储存，储存温度0-6℃；其他糕点储存于阴凉干燥处，避免高温、潮湿、阳光直射。</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食品添加剂</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7"/>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 符合GB 2760-2024 《食品安全国家标准 食品添加剂使用标准》等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色泽、性状符合产品固有特性（如防腐剂呈白色粉末或结晶，色素呈对应色泽粉末）；无异味、无霉变、无杂质；溶解性能符合相关产品标准（可溶性添加剂溶解后无明显沉淀）。</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包装密封良好，无破损、泄漏现象；采用耐腐蚀、防潮的食品级包装材料，包装上需明确标注“食品添加剂”字样；储存于阴凉干燥、通风良好处，远离火源、热源和有毒有害物质；标识清晰完整，包含产品名称、规格、净含量、生产日期、保质期、生产者信息、SC编号、执行标准号、配料表、使用范围及使用量、警示说明等。</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（4）合规要求：产品必须是经国家食品安全监督管理部门批准使用的食品添加剂，其使用范围及使用量符合GB 2760-2024 《食品安全国家标准 食品添加剂使用标准》的要求；供应商需提供产品的批准证明文件及检验合格证明。</w:t>
            </w:r>
          </w:p>
        </w:tc>
      </w:tr>
    </w:tbl>
    <w:p>
      <w:pPr>
        <w:rPr>
          <w:rFonts w:hint="eastAsia" w:ascii="宋体" w:hAnsi="宋体" w:eastAsia="宋体" w:cs="宋体"/>
          <w:color w:val="auto"/>
          <w:sz w:val="21"/>
          <w:szCs w:val="21"/>
          <w:highlight w:val="none"/>
        </w:rPr>
      </w:pPr>
    </w:p>
    <w:p>
      <w:pPr>
        <w:rPr>
          <w:rFonts w:ascii="宋体" w:hAnsi="宋体" w:cs="宋体"/>
          <w:color w:val="000000"/>
          <w:sz w:val="24"/>
          <w:szCs w:val="24"/>
          <w:highlight w:val="none"/>
        </w:rPr>
      </w:pPr>
      <w:r>
        <w:rPr>
          <w:rFonts w:hint="eastAsia" w:ascii="宋体" w:hAnsi="宋体" w:cs="宋体"/>
          <w:color w:val="000000"/>
          <w:sz w:val="24"/>
          <w:szCs w:val="24"/>
          <w:highlight w:val="none"/>
        </w:rPr>
        <w:t>2.人员配置：供应方须就该项目配置固定的业务联络人和配送人员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配送人员须持有有效的健康证。</w:t>
      </w:r>
    </w:p>
    <w:p>
      <w:pPr>
        <w:rPr>
          <w:rFonts w:ascii="宋体" w:hAnsi="宋体" w:cs="宋体"/>
          <w:color w:val="000000"/>
          <w:sz w:val="24"/>
          <w:szCs w:val="24"/>
          <w:highlight w:val="none"/>
        </w:rPr>
      </w:pPr>
      <w:r>
        <w:rPr>
          <w:rFonts w:hint="eastAsia" w:ascii="宋体" w:hAnsi="宋体" w:cs="宋体"/>
          <w:color w:val="000000"/>
          <w:sz w:val="24"/>
          <w:szCs w:val="24"/>
          <w:highlight w:val="none"/>
        </w:rPr>
        <w:t>3.设施设备配置：食品专用冷藏配送车辆2辆，封闭式食品配送车辆2辆。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hint="eastAsia"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color w:val="000000"/>
          <w:sz w:val="24"/>
          <w:szCs w:val="24"/>
          <w:highlight w:val="none"/>
        </w:rPr>
        <w:t>.1.供货行为与供货内容应符合《中华人民共和国食品安全法》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FF"/>
          <w:sz w:val="24"/>
          <w:szCs w:val="24"/>
          <w:highlight w:val="none"/>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4.2.4.预包装食品应符合GB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GB2749-2015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蛋与蛋制品</w:t>
      </w:r>
      <w:r>
        <w:rPr>
          <w:rFonts w:hint="eastAsia" w:ascii="宋体" w:hAnsi="宋体" w:cs="宋体"/>
          <w:color w:val="000000"/>
          <w:sz w:val="24"/>
          <w:szCs w:val="24"/>
          <w:highlight w:val="none"/>
          <w:lang w:eastAsia="zh-CN"/>
        </w:rPr>
        <w:t>》标准、</w:t>
      </w:r>
      <w:r>
        <w:rPr>
          <w:rFonts w:hint="eastAsia" w:ascii="宋体" w:hAnsi="宋体" w:cs="宋体"/>
          <w:color w:val="000000"/>
          <w:sz w:val="24"/>
          <w:szCs w:val="24"/>
          <w:highlight w:val="none"/>
          <w:lang w:val="en-US" w:eastAsia="zh-CN"/>
        </w:rPr>
        <w:t xml:space="preserve">GB 2760-2024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食品安全国家标准</w:t>
      </w:r>
      <w:r>
        <w:rPr>
          <w:rFonts w:hint="eastAsia" w:ascii="宋体" w:hAnsi="宋体" w:cs="宋体"/>
          <w:color w:val="000000"/>
          <w:sz w:val="24"/>
          <w:szCs w:val="24"/>
          <w:highlight w:val="none"/>
          <w:lang w:val="en-US" w:eastAsia="zh-CN"/>
        </w:rPr>
        <w:t xml:space="preserve"> 食品添加剂使用标准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4.2.5.</w:t>
      </w:r>
      <w:r>
        <w:rPr>
          <w:rFonts w:hint="eastAsia" w:ascii="宋体" w:hAnsi="宋体" w:cs="宋体"/>
          <w:color w:val="000000" w:themeColor="text1"/>
          <w:sz w:val="24"/>
          <w:szCs w:val="24"/>
          <w:highlight w:val="none"/>
          <w:lang w:eastAsia="zh-CN"/>
          <w14:textFill>
            <w14:solidFill>
              <w14:schemeClr w14:val="tx1"/>
            </w14:solidFill>
          </w14:textFill>
        </w:rPr>
        <w:t>动物性食品</w:t>
      </w:r>
      <w:r>
        <w:rPr>
          <w:rFonts w:hint="eastAsia" w:ascii="宋体" w:hAnsi="宋体" w:cs="宋体"/>
          <w:color w:val="000000" w:themeColor="text1"/>
          <w:sz w:val="24"/>
          <w:szCs w:val="24"/>
          <w:highlight w:val="none"/>
          <w14:textFill>
            <w14:solidFill>
              <w14:schemeClr w14:val="tx1"/>
            </w14:solidFill>
          </w14:textFill>
        </w:rPr>
        <w:t>中</w:t>
      </w:r>
      <w:r>
        <w:rPr>
          <w:rFonts w:hint="eastAsia" w:ascii="宋体" w:hAnsi="宋体" w:cs="宋体"/>
          <w:color w:val="000000"/>
          <w:sz w:val="24"/>
          <w:szCs w:val="24"/>
          <w:highlight w:val="none"/>
        </w:rPr>
        <w:t>兽药最大残留限量应符合GB 31650-</w:t>
      </w:r>
      <w:r>
        <w:rPr>
          <w:rFonts w:hint="eastAsia" w:ascii="宋体" w:hAnsi="宋体" w:cs="宋体"/>
          <w:color w:val="000000"/>
          <w:sz w:val="24"/>
          <w:szCs w:val="24"/>
          <w:highlight w:val="none"/>
          <w:lang w:val="en-US" w:eastAsia="zh-CN"/>
        </w:rPr>
        <w:t>2022</w:t>
      </w:r>
      <w:r>
        <w:rPr>
          <w:rFonts w:hint="eastAsia" w:ascii="宋体" w:hAnsi="宋体" w:cs="宋体"/>
          <w:color w:val="000000"/>
          <w:sz w:val="24"/>
          <w:szCs w:val="24"/>
          <w:highlight w:val="none"/>
        </w:rPr>
        <w:t>《 食品安全国家标准 食品中兽药最大残留限量》。</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4.2.6.以上法规标准如有变化时，按最新标准执行。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keepNext w:val="0"/>
        <w:keepLines w:val="0"/>
        <w:widowControl/>
        <w:suppressLineNumbers w:val="0"/>
        <w:jc w:val="left"/>
        <w:textAlignment w:val="center"/>
        <w:rPr>
          <w:rFonts w:hint="default" w:ascii="宋体" w:hAnsi="宋体" w:cs="宋体"/>
          <w:color w:val="00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sz w:val="24"/>
          <w:szCs w:val="24"/>
          <w:highlight w:val="none"/>
          <w:lang w:val="en-US" w:eastAsia="zh-CN"/>
        </w:rPr>
        <w:t>举例说明：假设采购人采购老抽，依据双方确定的基准价12.6元/瓶，若中标结算率为83%，则结算价计算如下：12.6 * 83% =10.46元/瓶。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货物价格以大邑县发改</w:t>
      </w:r>
      <w:r>
        <w:rPr>
          <w:rFonts w:hint="eastAsia" w:ascii="宋体" w:hAnsi="宋体" w:cs="宋体"/>
          <w:color w:val="000000" w:themeColor="text1"/>
          <w:sz w:val="24"/>
          <w:szCs w:val="24"/>
          <w:highlight w:val="none"/>
          <w:lang w:val="en-US" w:eastAsia="zh-CN"/>
          <w14:textFill>
            <w14:solidFill>
              <w14:schemeClr w14:val="tx1"/>
            </w14:solidFill>
          </w14:textFill>
        </w:rPr>
        <w:t>局</w:t>
      </w:r>
      <w:r>
        <w:rPr>
          <w:rFonts w:hint="eastAsia" w:ascii="宋体" w:hAnsi="宋体" w:cs="宋体"/>
          <w:color w:val="000000" w:themeColor="text1"/>
          <w:sz w:val="24"/>
          <w:szCs w:val="24"/>
          <w:highlight w:val="none"/>
          <w14:textFill>
            <w14:solidFill>
              <w14:schemeClr w14:val="tx1"/>
            </w14:solidFill>
          </w14:textFill>
        </w:rPr>
        <w:t>每月首次发布的《</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lang w:val="en-US" w:eastAsia="zh-CN"/>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入场时间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cs="宋体"/>
          <w:color w:val="000000"/>
          <w:sz w:val="24"/>
          <w:szCs w:val="24"/>
          <w:highlight w:val="none"/>
          <w:lang w:val="en-US" w:eastAsia="zh-CN"/>
        </w:rPr>
        <w:t>方根据整体运行安排确定开业时间，在开业时间前1个月向供货方发放入场通知书，入场时间以入场通知书落款时间为准。</w:t>
      </w:r>
    </w:p>
    <w:p>
      <w:pPr>
        <w:rPr>
          <w:rFonts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本项目服务期限2年，合同一年一签。经</w:t>
      </w:r>
      <w:r>
        <w:rPr>
          <w:rFonts w:hint="eastAsia" w:ascii="宋体" w:hAnsi="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副食品</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合同有效期以首批次货物交付至采购方验收时间为起始日期计算一年。</w:t>
      </w:r>
    </w:p>
    <w:p>
      <w:pPr>
        <w:rPr>
          <w:rFonts w:ascii="宋体" w:hAnsi="宋体" w:cs="宋体"/>
          <w:color w:val="000000"/>
          <w:sz w:val="24"/>
          <w:szCs w:val="24"/>
          <w:highlight w:val="none"/>
        </w:rPr>
      </w:pPr>
      <w:r>
        <w:rPr>
          <w:rFonts w:hint="eastAsia" w:ascii="宋体" w:hAnsi="宋体" w:cs="宋体"/>
          <w:color w:val="000000"/>
          <w:sz w:val="24"/>
          <w:szCs w:val="24"/>
          <w:highlight w:val="none"/>
        </w:rPr>
        <w:t>第四包：</w:t>
      </w:r>
    </w:p>
    <w:p>
      <w:pPr>
        <w:rPr>
          <w:rFonts w:ascii="宋体" w:hAnsi="宋体" w:cs="宋体"/>
          <w:color w:val="000000"/>
          <w:sz w:val="24"/>
          <w:szCs w:val="24"/>
          <w:highlight w:val="none"/>
        </w:rPr>
      </w:pPr>
      <w:r>
        <w:rPr>
          <w:rFonts w:hint="eastAsia" w:ascii="宋体" w:hAnsi="宋体" w:cs="宋体"/>
          <w:color w:val="000000"/>
          <w:sz w:val="24"/>
          <w:szCs w:val="24"/>
          <w:highlight w:val="none"/>
        </w:rPr>
        <w:t>1.粮油</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p>
      <w:pPr>
        <w:rPr>
          <w:rFonts w:hint="eastAsia" w:ascii="宋体" w:hAnsi="宋体" w:cs="宋体"/>
          <w:bCs/>
          <w:sz w:val="24"/>
          <w:szCs w:val="24"/>
          <w:highlight w:val="none"/>
        </w:rPr>
      </w:pP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rPr>
            </w:pPr>
            <w:r>
              <w:rPr>
                <w:rStyle w:val="18"/>
                <w:rFonts w:hint="eastAsia" w:ascii="宋体" w:hAnsi="宋体" w:eastAsia="宋体" w:cs="宋体"/>
                <w:b/>
                <w:bCs w:val="0"/>
                <w:sz w:val="21"/>
                <w:szCs w:val="21"/>
                <w:highlight w:val="none"/>
                <w:lang w:val="en-US" w:eastAsia="zh-CN"/>
              </w:rPr>
              <w:t>标的</w:t>
            </w:r>
            <w:r>
              <w:rPr>
                <w:rStyle w:val="18"/>
                <w:rFonts w:hint="eastAsia" w:ascii="宋体" w:hAnsi="宋体" w:eastAsia="宋体" w:cs="宋体"/>
                <w:b/>
                <w:bCs w:val="0"/>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lang w:val="en-US" w:eastAsia="zh-CN"/>
              </w:rPr>
            </w:pPr>
            <w:r>
              <w:rPr>
                <w:rStyle w:val="17"/>
                <w:rFonts w:hint="eastAsia" w:ascii="宋体" w:hAnsi="宋体" w:eastAsia="宋体" w:cs="宋体"/>
                <w:b/>
                <w:bCs w:val="0"/>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粮食加工品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18"/>
              </w:numPr>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大米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2715-2016《食品安全国家标准 粮食》、</w:t>
            </w:r>
            <w:r>
              <w:rPr>
                <w:rFonts w:hint="eastAsia" w:ascii="宋体" w:hAnsi="宋体" w:eastAsia="宋体" w:cs="宋体"/>
                <w:sz w:val="21"/>
                <w:szCs w:val="21"/>
                <w:highlight w:val="none"/>
              </w:rPr>
              <w:t>GB/T 1354-2018《大米》</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xml:space="preserve"> 《食品安全国家标准 预包装食品标签通则》</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GB 2761-2017 《食品安全国家标准 食品中真菌毒素限量》</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一级</w:t>
            </w:r>
            <w:r>
              <w:rPr>
                <w:rFonts w:hint="eastAsia" w:ascii="宋体" w:hAnsi="宋体" w:eastAsia="宋体" w:cs="宋体"/>
                <w:sz w:val="21"/>
                <w:szCs w:val="21"/>
                <w:highlight w:val="none"/>
              </w:rPr>
              <w:t>优质籼米或粳米（具体品种可根据食堂需求选定）；背沟无皮或有皮不成线，米胚和米面皮层去净的占90%以上；碎米总量：籼米≤15%（其中小碎米≤1%），粳米≤7.5%（其中小碎米≤0.5%）；不完整米粒：≤3%；杂质最大限量：≤0.25%；水分：籼米≤14.5%，粳米≤15.5%；黄米粒：≤1%。符合国家标准，非转基因食品，随货提供该批合格</w:t>
            </w:r>
            <w:r>
              <w:rPr>
                <w:rFonts w:hint="eastAsia" w:ascii="宋体" w:hAnsi="宋体" w:eastAsia="宋体" w:cs="宋体"/>
                <w:sz w:val="21"/>
                <w:szCs w:val="21"/>
                <w:highlight w:val="none"/>
                <w:lang w:val="en-US" w:eastAsia="zh-CN"/>
              </w:rPr>
              <w:t>证、</w:t>
            </w:r>
            <w:r>
              <w:rPr>
                <w:rFonts w:hint="eastAsia" w:ascii="宋体" w:hAnsi="宋体" w:eastAsia="宋体" w:cs="宋体"/>
                <w:sz w:val="21"/>
                <w:szCs w:val="21"/>
                <w:highlight w:val="none"/>
              </w:rPr>
              <w:t>质量检测报告。色泽白净，无异常色泽和气味，无霉变、生虫</w:t>
            </w:r>
            <w:r>
              <w:rPr>
                <w:rFonts w:hint="eastAsia" w:ascii="宋体" w:hAnsi="宋体" w:eastAsia="宋体" w:cs="宋体"/>
                <w:sz w:val="21"/>
                <w:szCs w:val="21"/>
                <w:highlight w:val="none"/>
                <w:lang w:eastAsia="zh-CN"/>
              </w:rPr>
              <w:t>。</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：包装洁净无破损，无污物污染，包装袋有注册商标、SC标识、检查合格证、生产日期、保质期等信息清楚。</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具体规格，品质以采购人实际需求供应及配送。</w:t>
            </w:r>
            <w:r>
              <w:rPr>
                <w:rFonts w:hint="eastAsia" w:ascii="宋体" w:hAnsi="宋体" w:eastAsia="宋体" w:cs="宋体"/>
                <w:sz w:val="21"/>
                <w:szCs w:val="21"/>
                <w:highlight w:val="none"/>
              </w:rPr>
              <w:br w:type="textWrapping"/>
            </w:r>
          </w:p>
          <w:p>
            <w:pPr>
              <w:pStyle w:val="2"/>
              <w:numPr>
                <w:ilvl w:val="0"/>
                <w:numId w:val="0"/>
              </w:num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面粉</w:t>
            </w:r>
            <w:r>
              <w:rPr>
                <w:rFonts w:hint="eastAsia" w:ascii="宋体" w:hAnsi="宋体" w:eastAsia="宋体" w:cs="宋体"/>
                <w:sz w:val="21"/>
                <w:szCs w:val="21"/>
                <w:highlight w:val="none"/>
                <w:lang w:eastAsia="zh-CN"/>
              </w:rPr>
              <w:t>：</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2715-2016《食品安全国家标准 粮食》、</w:t>
            </w:r>
            <w:r>
              <w:rPr>
                <w:rFonts w:hint="eastAsia" w:ascii="宋体" w:hAnsi="宋体" w:eastAsia="宋体" w:cs="宋体"/>
                <w:sz w:val="21"/>
                <w:szCs w:val="21"/>
                <w:highlight w:val="none"/>
              </w:rPr>
              <w:t>GB/T 135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《小麦粉》</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xml:space="preserve"> 《食品安全国家标准 预包装食品标签通则》</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GB 2761-2017 《食品安全国家标准 食品中真菌毒素限量》</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面粉灰分＜0.7%；粗细度：全部通过CB36号筛，留存在CB42号筛的不超过10%，面筋质＞30%，含砂量＜0.02%，磁性金属物＜0.003g∕kg，水分≤14%，脂肪酸值＜80。非转基因食品、符合国家标准，随货提供该批次合格证该批次质量检测报告。色泽和气味正常，无结块、霉变、生虫。</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：包装洁净无破损，无污物污染，包装袋有注册商标、SC标识、检查合格证、生产日期、保质期等信息清楚。</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具体规格，品质以采购人实际需求供应及配送。</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rPr>
              <w:t>食用油、油脂及其制品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-201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《食品安全国家标准</w:t>
            </w:r>
            <w:r>
              <w:rPr>
                <w:rFonts w:hint="eastAsia" w:ascii="宋体" w:hAnsi="宋体" w:eastAsia="宋体" w:cs="宋体"/>
                <w:sz w:val="21"/>
                <w:szCs w:val="21"/>
                <w:highlight w:val="none"/>
                <w:lang w:val="en-US" w:eastAsia="zh-CN"/>
              </w:rPr>
              <w:t xml:space="preserve"> 植物油</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食品安全国家标准 预包装食品标签通则》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z w:val="21"/>
                <w:szCs w:val="21"/>
                <w:highlight w:val="none"/>
              </w:rPr>
              <w:t xml:space="preserve">GB/T </w:t>
            </w:r>
            <w:r>
              <w:rPr>
                <w:rFonts w:hint="eastAsia" w:ascii="宋体" w:hAnsi="宋体" w:eastAsia="宋体" w:cs="宋体"/>
                <w:sz w:val="21"/>
                <w:szCs w:val="21"/>
                <w:highlight w:val="none"/>
                <w:lang w:val="en-US" w:eastAsia="zh-CN"/>
              </w:rPr>
              <w:t xml:space="preserve">1536-2021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菜籽油</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GB/T </w:t>
            </w:r>
            <w:r>
              <w:rPr>
                <w:rFonts w:hint="eastAsia" w:ascii="宋体" w:hAnsi="宋体" w:eastAsia="宋体" w:cs="宋体"/>
                <w:sz w:val="21"/>
                <w:szCs w:val="21"/>
                <w:highlight w:val="none"/>
                <w:lang w:val="en-US" w:eastAsia="zh-CN"/>
              </w:rPr>
              <w:t xml:space="preserve">17374-2024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食用植物油销售包装</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一次性桶装，精炼，物理压榨，非转基因，</w:t>
            </w:r>
            <w:r>
              <w:rPr>
                <w:rFonts w:hint="eastAsia" w:ascii="宋体" w:hAnsi="宋体" w:eastAsia="宋体" w:cs="宋体"/>
                <w:sz w:val="21"/>
                <w:szCs w:val="21"/>
                <w:highlight w:val="none"/>
                <w:lang w:val="en-US" w:eastAsia="zh-CN"/>
              </w:rPr>
              <w:t>菜籽油色泽鲜亮，清澈透明、无杂质、无沉淀物，具</w:t>
            </w:r>
            <w:r>
              <w:rPr>
                <w:rFonts w:hint="eastAsia" w:ascii="宋体" w:hAnsi="宋体" w:eastAsia="宋体" w:cs="宋体"/>
                <w:sz w:val="21"/>
                <w:szCs w:val="21"/>
                <w:highlight w:val="none"/>
              </w:rPr>
              <w:t>有菜籽油固有的</w:t>
            </w:r>
            <w:r>
              <w:rPr>
                <w:rFonts w:hint="eastAsia" w:ascii="宋体" w:hAnsi="宋体" w:eastAsia="宋体" w:cs="宋体"/>
                <w:sz w:val="21"/>
                <w:szCs w:val="21"/>
                <w:highlight w:val="none"/>
                <w:lang w:val="en-US" w:eastAsia="zh-CN"/>
              </w:rPr>
              <w:t>气味和香味</w:t>
            </w:r>
            <w:r>
              <w:rPr>
                <w:rFonts w:hint="eastAsia" w:ascii="宋体" w:hAnsi="宋体" w:eastAsia="宋体" w:cs="宋体"/>
                <w:sz w:val="21"/>
                <w:szCs w:val="21"/>
                <w:highlight w:val="none"/>
              </w:rPr>
              <w:t>，无异味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非转基因食品、符合国家标准，随货提供该批次合格证该批次质量检测报告。</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：桶装，包装洁净无破损，无污物污染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生产厂家、日期、SC标识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保质</w:t>
            </w:r>
            <w:r>
              <w:rPr>
                <w:rFonts w:hint="eastAsia" w:ascii="宋体" w:hAnsi="宋体" w:eastAsia="宋体" w:cs="宋体"/>
                <w:sz w:val="21"/>
                <w:szCs w:val="21"/>
                <w:highlight w:val="none"/>
                <w:lang w:val="en-US" w:eastAsia="zh-CN"/>
              </w:rPr>
              <w:t>期</w:t>
            </w:r>
            <w:r>
              <w:rPr>
                <w:rFonts w:hint="eastAsia" w:ascii="宋体" w:hAnsi="宋体" w:eastAsia="宋体" w:cs="宋体"/>
                <w:sz w:val="21"/>
                <w:szCs w:val="21"/>
                <w:highlight w:val="none"/>
              </w:rPr>
              <w:t>等信息清楚。</w:t>
            </w:r>
            <w:r>
              <w:rPr>
                <w:rFonts w:hint="eastAsia" w:ascii="宋体" w:hAnsi="宋体" w:eastAsia="宋体" w:cs="宋体"/>
                <w:sz w:val="21"/>
                <w:szCs w:val="21"/>
                <w:highlight w:val="none"/>
              </w:rPr>
              <w:br w:type="textWrapping"/>
            </w: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sz w:val="21"/>
                <w:szCs w:val="21"/>
                <w:highlight w:val="none"/>
              </w:rPr>
              <w:t>具体规格，品质以采购人实际需求供应及配送。</w:t>
            </w:r>
          </w:p>
        </w:tc>
      </w:tr>
    </w:tbl>
    <w:p>
      <w:pPr>
        <w:rPr>
          <w:rFonts w:hint="eastAsia" w:ascii="宋体" w:hAnsi="宋体" w:eastAsia="宋体" w:cs="宋体"/>
          <w:sz w:val="21"/>
          <w:szCs w:val="21"/>
          <w:highlight w:val="none"/>
          <w:lang w:eastAsia="zh-CN"/>
        </w:rPr>
      </w:pPr>
    </w:p>
    <w:p>
      <w:pPr>
        <w:rPr>
          <w:rFonts w:ascii="宋体" w:hAnsi="宋体" w:cs="宋体"/>
          <w:color w:val="000000"/>
          <w:sz w:val="24"/>
          <w:szCs w:val="24"/>
          <w:highlight w:val="none"/>
        </w:rPr>
      </w:pPr>
      <w:r>
        <w:rPr>
          <w:rFonts w:hint="eastAsia" w:ascii="宋体" w:hAnsi="宋体" w:cs="宋体"/>
          <w:color w:val="000000"/>
          <w:sz w:val="24"/>
          <w:szCs w:val="24"/>
          <w:highlight w:val="none"/>
        </w:rPr>
        <w:t>2.人员配置：供应方须就该项目配置固定的业务联络人和配送人员，配送人员须持有有效的健康证。</w:t>
      </w:r>
    </w:p>
    <w:p>
      <w:pPr>
        <w:rPr>
          <w:rFonts w:ascii="宋体" w:hAnsi="宋体" w:cs="宋体"/>
          <w:color w:val="000000"/>
          <w:sz w:val="24"/>
          <w:szCs w:val="24"/>
          <w:highlight w:val="none"/>
        </w:rPr>
      </w:pPr>
      <w:r>
        <w:rPr>
          <w:rFonts w:hint="eastAsia" w:ascii="宋体" w:hAnsi="宋体" w:cs="宋体"/>
          <w:color w:val="000000"/>
          <w:sz w:val="24"/>
          <w:szCs w:val="24"/>
          <w:highlight w:val="none"/>
        </w:rPr>
        <w:t>3.设施设备配置：食品专用冷藏配送车辆1辆，封闭式食品配送车辆2辆。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4.2.所供粮食加工品和食用油、油脂及其制品须为非转基因食品，包含但不限于符合以下国家现行食品安全标准: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4.2.1</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植物油应符合GB2716-2018《食品安全国家标准 植物油》相关规定。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食品中农药最大残留限量》相关规定。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4.2.4.预包装食品应符合GB 7718-</w:t>
      </w:r>
      <w:r>
        <w:rPr>
          <w:rFonts w:hint="eastAsia" w:ascii="宋体" w:hAnsi="宋体" w:cs="宋体"/>
          <w:color w:val="000000" w:themeColor="text1"/>
          <w:sz w:val="24"/>
          <w:szCs w:val="24"/>
          <w:highlight w:val="none"/>
          <w:lang w:val="en-US" w:eastAsia="zh-CN"/>
          <w14:textFill>
            <w14:solidFill>
              <w14:schemeClr w14:val="tx1"/>
            </w14:solidFill>
          </w14:textFill>
        </w:rPr>
        <w:t>2011</w:t>
      </w:r>
      <w:r>
        <w:rPr>
          <w:rFonts w:hint="eastAsia" w:ascii="宋体" w:hAnsi="宋体" w:cs="宋体"/>
          <w:color w:val="000000" w:themeColor="text1"/>
          <w:sz w:val="24"/>
          <w:szCs w:val="24"/>
          <w:highlight w:val="none"/>
          <w14:textFill>
            <w14:solidFill>
              <w14:schemeClr w14:val="tx1"/>
            </w14:solidFill>
          </w14:textFill>
        </w:rPr>
        <w:t xml:space="preserve"> 《食品安全国家标准 预包装食品标签通则》相关规定。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4.2.5.动物油脂符合食品中兽药最大残留限量应符合GB 31650-</w:t>
      </w:r>
      <w:r>
        <w:rPr>
          <w:rFonts w:hint="eastAsia" w:ascii="宋体" w:hAnsi="宋体" w:cs="宋体"/>
          <w:color w:val="000000" w:themeColor="text1"/>
          <w:sz w:val="24"/>
          <w:szCs w:val="24"/>
          <w:highlight w:val="none"/>
          <w:lang w:val="en-US" w:eastAsia="zh-CN"/>
          <w14:textFill>
            <w14:solidFill>
              <w14:schemeClr w14:val="tx1"/>
            </w14:solidFill>
          </w14:textFill>
        </w:rPr>
        <w:t>2022</w:t>
      </w:r>
      <w:r>
        <w:rPr>
          <w:rFonts w:hint="eastAsia" w:ascii="宋体" w:hAnsi="宋体" w:cs="宋体"/>
          <w:color w:val="000000" w:themeColor="text1"/>
          <w:sz w:val="24"/>
          <w:szCs w:val="24"/>
          <w:highlight w:val="none"/>
          <w14:textFill>
            <w14:solidFill>
              <w14:schemeClr w14:val="tx1"/>
            </w14:solidFill>
          </w14:textFill>
        </w:rPr>
        <w:t>《 食品安全国家标准 食品中兽药最大残留限量》。</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4.2.6.以上法规标准如有变化时，按最新标准执行。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keepNext w:val="0"/>
        <w:keepLines w:val="0"/>
        <w:widowControl/>
        <w:suppressLineNumbers w:val="0"/>
        <w:jc w:val="left"/>
        <w:textAlignment w:val="center"/>
        <w:rPr>
          <w:rFonts w:hint="default" w:ascii="宋体" w:hAnsi="宋体" w:cs="宋体"/>
          <w:color w:val="00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sz w:val="24"/>
          <w:szCs w:val="24"/>
          <w:highlight w:val="none"/>
          <w:lang w:val="en-US" w:eastAsia="zh-CN"/>
        </w:rPr>
        <w:t>举例说明：假设采购人采购大米，依据双方确定的基准价130元/袋，若中标结算率为90%，则结算价计算如下：130 * 90% =117元/袋。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bookmarkStart w:id="0" w:name="_GoBack"/>
      <w:bookmarkEnd w:id="0"/>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货物价格以大邑县发改</w:t>
      </w:r>
      <w:r>
        <w:rPr>
          <w:rFonts w:hint="eastAsia" w:ascii="宋体" w:hAnsi="宋体" w:cs="宋体"/>
          <w:color w:val="000000" w:themeColor="text1"/>
          <w:sz w:val="24"/>
          <w:szCs w:val="24"/>
          <w:highlight w:val="none"/>
          <w:lang w:val="en-US" w:eastAsia="zh-CN"/>
          <w14:textFill>
            <w14:solidFill>
              <w14:schemeClr w14:val="tx1"/>
            </w14:solidFill>
          </w14:textFill>
        </w:rPr>
        <w:t>局</w:t>
      </w:r>
      <w:r>
        <w:rPr>
          <w:rFonts w:hint="eastAsia" w:ascii="宋体" w:hAnsi="宋体" w:cs="宋体"/>
          <w:color w:val="000000" w:themeColor="text1"/>
          <w:sz w:val="24"/>
          <w:szCs w:val="24"/>
          <w:highlight w:val="none"/>
          <w14:textFill>
            <w14:solidFill>
              <w14:schemeClr w14:val="tx1"/>
            </w14:solidFill>
          </w14:textFill>
        </w:rPr>
        <w:t>每月首次发布的《</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ascii="宋体" w:hAnsi="宋体" w:cs="宋体"/>
          <w:color w:val="000000"/>
          <w:sz w:val="24"/>
          <w:szCs w:val="24"/>
          <w:highlight w:val="none"/>
          <w:lang w:val="zh-CN"/>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lang w:val="en-US" w:eastAsia="zh-CN"/>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入场时间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cs="宋体"/>
          <w:color w:val="000000"/>
          <w:sz w:val="24"/>
          <w:szCs w:val="24"/>
          <w:highlight w:val="none"/>
          <w:lang w:val="en-US" w:eastAsia="zh-CN"/>
        </w:rPr>
        <w:t>方根据整体运行安排确定开业时间，在开业时间前1个月向供货方发放入场通知书，入场时间以入场通知书落款时间为准。</w:t>
      </w:r>
    </w:p>
    <w:p>
      <w:pPr>
        <w:rPr>
          <w:rFonts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本项目服务期限2年，合同一年一签。经</w:t>
      </w:r>
      <w:r>
        <w:rPr>
          <w:rFonts w:hint="eastAsia" w:ascii="宋体" w:hAnsi="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粮油</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合同有效期以首批次货物交付至采购方验收时间为起始日期计算一年。</w:t>
      </w:r>
    </w:p>
    <w:p>
      <w:pPr>
        <w:rPr>
          <w:rFonts w:ascii="宋体" w:hAnsi="宋体" w:cs="宋体"/>
          <w:color w:val="000000"/>
          <w:sz w:val="24"/>
          <w:szCs w:val="24"/>
          <w:highlight w:val="none"/>
        </w:rPr>
      </w:pPr>
      <w:r>
        <w:rPr>
          <w:rFonts w:hint="eastAsia" w:ascii="宋体" w:hAnsi="宋体" w:cs="宋体"/>
          <w:color w:val="000000"/>
          <w:sz w:val="24"/>
          <w:szCs w:val="24"/>
          <w:highlight w:val="none"/>
        </w:rPr>
        <w:t>第</w:t>
      </w:r>
      <w:r>
        <w:rPr>
          <w:rFonts w:hint="eastAsia" w:ascii="宋体" w:hAnsi="宋体" w:cs="宋体"/>
          <w:color w:val="000000"/>
          <w:sz w:val="24"/>
          <w:szCs w:val="24"/>
          <w:highlight w:val="none"/>
          <w:lang w:eastAsia="zh-CN"/>
        </w:rPr>
        <w:t>五</w:t>
      </w:r>
      <w:r>
        <w:rPr>
          <w:rFonts w:hint="eastAsia" w:ascii="宋体" w:hAnsi="宋体" w:cs="宋体"/>
          <w:color w:val="000000"/>
          <w:sz w:val="24"/>
          <w:szCs w:val="24"/>
          <w:highlight w:val="none"/>
        </w:rPr>
        <w:t>包：</w:t>
      </w:r>
    </w:p>
    <w:p>
      <w:pP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半成品</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预包装速冻食品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31605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2020 </w:t>
            </w:r>
            <w:r>
              <w:rPr>
                <w:rFonts w:hint="eastAsia" w:ascii="宋体" w:hAnsi="宋体" w:eastAsia="宋体" w:cs="宋体"/>
                <w:color w:val="auto"/>
                <w:sz w:val="21"/>
                <w:szCs w:val="21"/>
                <w:highlight w:val="none"/>
              </w:rPr>
              <w:t xml:space="preserve">《食品安全国家标准 </w:t>
            </w:r>
            <w:r>
              <w:rPr>
                <w:rFonts w:hint="eastAsia" w:ascii="宋体" w:hAnsi="宋体" w:cs="宋体"/>
                <w:color w:val="auto"/>
                <w:kern w:val="0"/>
                <w:sz w:val="21"/>
                <w:szCs w:val="21"/>
                <w:highlight w:val="none"/>
                <w:lang w:val="en-US" w:eastAsia="zh-CN" w:bidi="ar"/>
              </w:rPr>
              <w:t>食品冷链物流卫生规范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aps w:val="0"/>
                <w:color w:val="000000"/>
                <w:spacing w:val="0"/>
                <w:sz w:val="21"/>
                <w:szCs w:val="21"/>
                <w:highlight w:val="none"/>
                <w:shd w:val="clear" w:fill="FFFFFF"/>
              </w:rPr>
              <w:t>涵盖速冻水饺、汤圆、肉丸等预包装食品及冷冻海鲜等，产品储存温度需维持在 - 18℃±2℃，解冻后感官指标应符合相应产品标准，无变色、异味、变形等情况。</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i w:val="0"/>
                <w:iCs w:val="0"/>
                <w:caps w:val="0"/>
                <w:color w:val="000000"/>
                <w:spacing w:val="0"/>
                <w:sz w:val="21"/>
                <w:szCs w:val="21"/>
                <w:highlight w:val="none"/>
                <w:shd w:val="clear" w:fill="FFFFFF"/>
              </w:rPr>
              <w:t>预包装冻货需具备完整标签，标明产品名称、配料表、生产日期、保质期、贮存条件等信息</w:t>
            </w:r>
            <w:r>
              <w:rPr>
                <w:rFonts w:hint="eastAsia" w:ascii="宋体" w:hAnsi="宋体" w:eastAsia="宋体" w:cs="宋体"/>
                <w:i w:val="0"/>
                <w:iCs w:val="0"/>
                <w:caps w:val="0"/>
                <w:color w:val="000000"/>
                <w:spacing w:val="0"/>
                <w:sz w:val="21"/>
                <w:szCs w:val="21"/>
                <w:highlight w:val="none"/>
                <w:shd w:val="clear" w:fill="FFFFFF"/>
                <w:lang w:eastAsia="zh-CN"/>
              </w:rPr>
              <w:t>，</w:t>
            </w:r>
            <w:r>
              <w:rPr>
                <w:rFonts w:hint="eastAsia" w:ascii="宋体" w:hAnsi="宋体" w:eastAsia="宋体" w:cs="宋体"/>
                <w:i w:val="0"/>
                <w:iCs w:val="0"/>
                <w:caps w:val="0"/>
                <w:color w:val="000000"/>
                <w:spacing w:val="0"/>
                <w:sz w:val="21"/>
                <w:szCs w:val="21"/>
                <w:highlight w:val="none"/>
                <w:shd w:val="clear" w:fill="FFFFFF"/>
              </w:rPr>
              <w:t>确保冻货品质稳定、安全可追溯。</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面食半成品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（1）质量标准： </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GB 2760-2024 《食品安全国家标准 食品添加剂使用标准》</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 xml:space="preserve">GB </w:t>
            </w:r>
            <w:r>
              <w:rPr>
                <w:rFonts w:hint="eastAsia" w:ascii="宋体" w:hAnsi="宋体" w:eastAsia="宋体" w:cs="宋体"/>
                <w:i w:val="0"/>
                <w:iCs w:val="0"/>
                <w:caps w:val="0"/>
                <w:color w:val="auto"/>
                <w:spacing w:val="0"/>
                <w:sz w:val="21"/>
                <w:szCs w:val="21"/>
                <w:highlight w:val="none"/>
                <w:shd w:val="clear" w:fill="FFFFFF"/>
                <w:lang w:val="en-US" w:eastAsia="zh-CN"/>
              </w:rPr>
              <w:t>19295</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lang w:val="en-US" w:eastAsia="zh-CN"/>
              </w:rPr>
              <w:t>2021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食品安全国家标准 速冻面米与调制食品</w:t>
            </w:r>
            <w:r>
              <w:rPr>
                <w:rFonts w:hint="eastAsia" w:ascii="宋体" w:hAnsi="宋体" w:cs="宋体"/>
                <w:color w:val="auto"/>
                <w:kern w:val="0"/>
                <w:sz w:val="21"/>
                <w:szCs w:val="21"/>
                <w:highlight w:val="none"/>
                <w:lang w:val="en-US" w:eastAsia="zh-CN" w:bidi="ar"/>
              </w:rPr>
              <w:t>》、</w:t>
            </w:r>
            <w:r>
              <w:rPr>
                <w:rFonts w:hint="eastAsia" w:ascii="宋体" w:hAnsi="宋体" w:eastAsia="宋体" w:cs="宋体"/>
                <w:sz w:val="21"/>
                <w:szCs w:val="21"/>
                <w:highlight w:val="none"/>
              </w:rPr>
              <w:t>GB/T 135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《小麦粉》</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2"/>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sz w:val="21"/>
                <w:szCs w:val="21"/>
                <w:highlight w:val="none"/>
                <w:lang w:val="en-US" w:eastAsia="zh-CN"/>
              </w:rPr>
              <w:t>产品需呈现原料天然色泽（如小麦粉的乳白或微黄色）。形态应均匀、规整（如条形一致的面条、厚薄均匀的面皮）。具有面粉或原料应有的自然香味，无异味、酸味、霉味。煮熟后口感爽滑，不粘牙，有适当的筋道感。原料应为一年内新粮研磨，无霉变、无杂质。</w:t>
            </w:r>
          </w:p>
          <w:p>
            <w:pPr>
              <w:pStyle w:val="2"/>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sz w:val="21"/>
                <w:szCs w:val="21"/>
                <w:highlight w:val="none"/>
                <w:lang w:val="en-US" w:eastAsia="zh-CN"/>
              </w:rPr>
              <w:t>配送当天生产的鲜制品。如需配送，应确保在冷藏条件下运输，保证产品新鲜，送达时无变质、无异味。</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预制菜</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质量标准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符</w:t>
            </w:r>
            <w:r>
              <w:rPr>
                <w:rFonts w:hint="eastAsia" w:ascii="宋体" w:hAnsi="宋体" w:cs="宋体"/>
                <w:color w:val="auto"/>
                <w:sz w:val="21"/>
                <w:szCs w:val="21"/>
                <w:highlight w:val="none"/>
                <w:lang w:val="en-US" w:eastAsia="zh-CN"/>
              </w:rPr>
              <w:t>合</w:t>
            </w:r>
            <w:r>
              <w:rPr>
                <w:rFonts w:hint="eastAsia" w:ascii="宋体" w:hAnsi="宋体" w:cs="宋体"/>
                <w:sz w:val="21"/>
                <w:szCs w:val="21"/>
                <w:highlight w:val="none"/>
                <w:lang w:val="en-US" w:eastAsia="zh-CN"/>
              </w:rPr>
              <w:t>S</w:t>
            </w:r>
            <w:r>
              <w:rPr>
                <w:rFonts w:hint="eastAsia" w:ascii="宋体" w:hAnsi="宋体" w:eastAsia="宋体" w:cs="宋体"/>
                <w:sz w:val="21"/>
                <w:szCs w:val="21"/>
                <w:highlight w:val="none"/>
              </w:rPr>
              <w:t xml:space="preserve">B/T </w:t>
            </w:r>
            <w:r>
              <w:rPr>
                <w:rFonts w:hint="eastAsia" w:ascii="宋体" w:hAnsi="宋体" w:cs="宋体"/>
                <w:sz w:val="21"/>
                <w:szCs w:val="21"/>
                <w:highlight w:val="none"/>
                <w:lang w:val="en-US" w:eastAsia="zh-CN"/>
              </w:rPr>
              <w:t>10379</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速冻调制食品</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G</w:t>
            </w:r>
            <w:r>
              <w:rPr>
                <w:rFonts w:hint="eastAsia" w:ascii="宋体" w:hAnsi="宋体" w:eastAsia="宋体" w:cs="宋体"/>
                <w:sz w:val="21"/>
                <w:szCs w:val="21"/>
                <w:highlight w:val="none"/>
              </w:rPr>
              <w:t xml:space="preserve">B/T </w:t>
            </w:r>
            <w:r>
              <w:rPr>
                <w:rFonts w:hint="eastAsia" w:ascii="宋体" w:hAnsi="宋体" w:cs="宋体"/>
                <w:sz w:val="21"/>
                <w:szCs w:val="21"/>
                <w:highlight w:val="none"/>
                <w:lang w:val="en-US" w:eastAsia="zh-CN"/>
              </w:rPr>
              <w:t>31116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菜肴罐头</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sz w:val="21"/>
                <w:szCs w:val="21"/>
                <w:highlight w:val="none"/>
              </w:rPr>
              <w:t>所有产品均需符合国家食品安全标准。食材需新鲜，不得使用变质原料。产品需经规范的杀菌处理，微生物指标合格，并在冷藏或冷冻条件下有合理的保质期。</w:t>
            </w:r>
          </w:p>
          <w:p>
            <w:pPr>
              <w:rPr>
                <w:rFonts w:hint="eastAsia" w:ascii="宋体" w:hAnsi="宋体" w:eastAsia="宋体" w:cs="宋体"/>
                <w:i w:val="0"/>
                <w:iCs w:val="0"/>
                <w:caps w:val="0"/>
                <w:color w:val="0F1115"/>
                <w:spacing w:val="0"/>
                <w:sz w:val="21"/>
                <w:szCs w:val="21"/>
                <w:highlight w:val="none"/>
                <w:shd w:val="clear" w:fill="FFFFFF"/>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i w:val="0"/>
                <w:iCs w:val="0"/>
                <w:caps w:val="0"/>
                <w:color w:val="0F1115"/>
                <w:spacing w:val="0"/>
                <w:sz w:val="21"/>
                <w:szCs w:val="21"/>
                <w:highlight w:val="none"/>
                <w:shd w:val="clear" w:fill="FFFFFF"/>
              </w:rPr>
              <w:t>采用耐高温、耐低温（根据产品特性）的食品级包装材料，密封性能良好，无渗漏、无异味；包装材料符合GB 4806系列标准，微波加热型预制菜包装需标注“可微波加热”标识及相关注意事项；标识信息完整（同包装速冻食品标识要求，需额外标注食用方法、加热温度及时间）</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rPr>
                <w:rFonts w:hint="eastAsia" w:ascii="宋体" w:hAnsi="宋体" w:eastAsia="宋体" w:cs="宋体"/>
                <w:i w:val="0"/>
                <w:iCs w:val="0"/>
                <w:caps w:val="0"/>
                <w:color w:val="0F1115"/>
                <w:spacing w:val="0"/>
                <w:sz w:val="21"/>
                <w:szCs w:val="21"/>
                <w:highlight w:val="none"/>
                <w:shd w:val="clear" w:fill="FFFFFF"/>
                <w:lang w:eastAsia="zh-CN"/>
              </w:rPr>
            </w:pPr>
          </w:p>
        </w:tc>
      </w:tr>
    </w:tbl>
    <w:p>
      <w:pPr>
        <w:rPr>
          <w:rFonts w:hint="eastAsia" w:ascii="宋体" w:hAnsi="宋体" w:cs="宋体"/>
          <w:highlight w:val="none"/>
        </w:rPr>
      </w:pPr>
    </w:p>
    <w:p>
      <w:pPr>
        <w:rPr>
          <w:rFonts w:ascii="宋体" w:hAnsi="宋体" w:cs="宋体"/>
          <w:color w:val="000000"/>
          <w:sz w:val="24"/>
          <w:szCs w:val="24"/>
          <w:highlight w:val="none"/>
        </w:rPr>
      </w:pPr>
      <w:r>
        <w:rPr>
          <w:rFonts w:hint="eastAsia" w:ascii="宋体" w:hAnsi="宋体" w:cs="宋体"/>
          <w:color w:val="000000"/>
          <w:sz w:val="24"/>
          <w:szCs w:val="24"/>
          <w:highlight w:val="none"/>
        </w:rPr>
        <w:t>2.人员配置：供应方须就该项目配置固定的业务联络人和配送人员，配送人员须持有有效的健康证。</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3.设施设备配置：食品专用冷藏配送车辆2辆，封闭式食品配送车辆2辆。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4.2.2预包装食品应符合GB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GB2749-2015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蛋与蛋制品</w:t>
      </w:r>
      <w:r>
        <w:rPr>
          <w:rFonts w:hint="eastAsia" w:ascii="宋体" w:hAnsi="宋体" w:cs="宋体"/>
          <w:color w:val="000000"/>
          <w:sz w:val="24"/>
          <w:szCs w:val="24"/>
          <w:highlight w:val="none"/>
          <w:lang w:eastAsia="zh-CN"/>
        </w:rPr>
        <w:t>》标准、</w:t>
      </w:r>
      <w:r>
        <w:rPr>
          <w:rFonts w:hint="eastAsia" w:ascii="宋体" w:hAnsi="宋体" w:cs="宋体"/>
          <w:color w:val="000000"/>
          <w:sz w:val="24"/>
          <w:szCs w:val="24"/>
          <w:highlight w:val="none"/>
          <w:lang w:val="en-US" w:eastAsia="zh-CN"/>
        </w:rPr>
        <w:t>GB2760-2024</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食品添加剂使用标准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食品中农药最大残留限量》相关规定。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动物性食品</w:t>
      </w:r>
      <w:r>
        <w:rPr>
          <w:rFonts w:hint="eastAsia" w:ascii="宋体" w:hAnsi="宋体" w:cs="宋体"/>
          <w:color w:val="000000" w:themeColor="text1"/>
          <w:sz w:val="24"/>
          <w:szCs w:val="24"/>
          <w:highlight w:val="none"/>
          <w14:textFill>
            <w14:solidFill>
              <w14:schemeClr w14:val="tx1"/>
            </w14:solidFill>
          </w14:textFill>
        </w:rPr>
        <w:t>中兽药最大残留限量应符合GB 31650-</w:t>
      </w:r>
      <w:r>
        <w:rPr>
          <w:rFonts w:hint="eastAsia" w:ascii="宋体" w:hAnsi="宋体" w:cs="宋体"/>
          <w:color w:val="000000" w:themeColor="text1"/>
          <w:sz w:val="24"/>
          <w:szCs w:val="24"/>
          <w:highlight w:val="none"/>
          <w:lang w:val="en-US" w:eastAsia="zh-CN"/>
          <w14:textFill>
            <w14:solidFill>
              <w14:schemeClr w14:val="tx1"/>
            </w14:solidFill>
          </w14:textFill>
        </w:rPr>
        <w:t>2022</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食品中兽药最大残留限量》。</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举例说明：假设采购人采购抄手，依据双方确定的基准价16.70元/斤，若中标率为90%，则结算价计算如下：16.70 * 90% =15.03元/斤。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货物价格以大邑县发改</w:t>
      </w:r>
      <w:r>
        <w:rPr>
          <w:rFonts w:hint="eastAsia" w:ascii="宋体" w:hAnsi="宋体" w:cs="宋体"/>
          <w:color w:val="000000" w:themeColor="text1"/>
          <w:sz w:val="24"/>
          <w:szCs w:val="24"/>
          <w:highlight w:val="none"/>
          <w:lang w:val="en-US" w:eastAsia="zh-CN"/>
          <w14:textFill>
            <w14:solidFill>
              <w14:schemeClr w14:val="tx1"/>
            </w14:solidFill>
          </w14:textFill>
        </w:rPr>
        <w:t>局</w:t>
      </w:r>
      <w:r>
        <w:rPr>
          <w:rFonts w:hint="eastAsia" w:ascii="宋体" w:hAnsi="宋体" w:cs="宋体"/>
          <w:color w:val="000000" w:themeColor="text1"/>
          <w:sz w:val="24"/>
          <w:szCs w:val="24"/>
          <w:highlight w:val="none"/>
          <w14:textFill>
            <w14:solidFill>
              <w14:schemeClr w14:val="tx1"/>
            </w14:solidFill>
          </w14:textFill>
        </w:rPr>
        <w:t>每月首次发布的《</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val="en-US" w:eastAsia="zh-CN"/>
          <w14:textFill>
            <w14:solidFill>
              <w14:schemeClr w14:val="tx1"/>
            </w14:solidFill>
          </w14:textFill>
        </w:rPr>
        <w:t>大邑县发展和改革局-</w:t>
      </w:r>
      <w:r>
        <w:rPr>
          <w:rFonts w:hint="eastAsia" w:ascii="宋体" w:hAnsi="宋体" w:cs="宋体"/>
          <w:color w:val="000000" w:themeColor="text1"/>
          <w:sz w:val="24"/>
          <w:szCs w:val="24"/>
          <w:highlight w:val="none"/>
          <w14:textFill>
            <w14:solidFill>
              <w14:schemeClr w14:val="tx1"/>
            </w14:solidFill>
          </w14:textFill>
        </w:rPr>
        <w:t>大邑县城镇居民食品零售价格监测表》内的，首先参照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ascii="宋体" w:hAnsi="宋体" w:cs="宋体"/>
          <w:color w:val="000000"/>
          <w:sz w:val="24"/>
          <w:szCs w:val="24"/>
          <w:highlight w:val="none"/>
          <w:lang w:val="zh-CN"/>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lang w:val="en-US" w:eastAsia="zh-CN"/>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入场时间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cs="宋体"/>
          <w:color w:val="000000"/>
          <w:sz w:val="24"/>
          <w:szCs w:val="24"/>
          <w:highlight w:val="none"/>
          <w:lang w:val="en-US" w:eastAsia="zh-CN"/>
        </w:rPr>
        <w:t>方根据整体运行安排确定开业时间，在开业时间前1个月向供货方发放入场通知书，入场时间以入场通知书落款时间为准。</w:t>
      </w:r>
    </w:p>
    <w:p>
      <w:pPr>
        <w:rPr>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本项目服务期限2年，合同一年一签。经</w:t>
      </w:r>
      <w:r>
        <w:rPr>
          <w:rFonts w:hint="eastAsia" w:ascii="宋体" w:hAnsi="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半成品</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合同有效期以首批次货物交付至采购方验收时间为起始日期计算一年。</w:t>
      </w:r>
    </w:p>
    <w:sectPr>
      <w:footerReference r:id="rId3"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A95C9"/>
    <w:multiLevelType w:val="singleLevel"/>
    <w:tmpl w:val="85FA95C9"/>
    <w:lvl w:ilvl="0" w:tentative="0">
      <w:start w:val="1"/>
      <w:numFmt w:val="decimal"/>
      <w:suff w:val="nothing"/>
      <w:lvlText w:val="（%1）"/>
      <w:lvlJc w:val="left"/>
    </w:lvl>
  </w:abstractNum>
  <w:abstractNum w:abstractNumId="1">
    <w:nsid w:val="97FBD188"/>
    <w:multiLevelType w:val="singleLevel"/>
    <w:tmpl w:val="97FBD188"/>
    <w:lvl w:ilvl="0" w:tentative="0">
      <w:start w:val="1"/>
      <w:numFmt w:val="decimal"/>
      <w:suff w:val="nothing"/>
      <w:lvlText w:val="（%1）"/>
      <w:lvlJc w:val="left"/>
    </w:lvl>
  </w:abstractNum>
  <w:abstractNum w:abstractNumId="2">
    <w:nsid w:val="9FA2D3BA"/>
    <w:multiLevelType w:val="singleLevel"/>
    <w:tmpl w:val="9FA2D3BA"/>
    <w:lvl w:ilvl="0" w:tentative="0">
      <w:start w:val="1"/>
      <w:numFmt w:val="decimal"/>
      <w:suff w:val="nothing"/>
      <w:lvlText w:val="（%1）"/>
      <w:lvlJc w:val="left"/>
    </w:lvl>
  </w:abstractNum>
  <w:abstractNum w:abstractNumId="3">
    <w:nsid w:val="B6D81467"/>
    <w:multiLevelType w:val="singleLevel"/>
    <w:tmpl w:val="B6D81467"/>
    <w:lvl w:ilvl="0" w:tentative="0">
      <w:start w:val="1"/>
      <w:numFmt w:val="decimal"/>
      <w:suff w:val="nothing"/>
      <w:lvlText w:val="（%1）"/>
      <w:lvlJc w:val="left"/>
    </w:lvl>
  </w:abstractNum>
  <w:abstractNum w:abstractNumId="4">
    <w:nsid w:val="DD55468B"/>
    <w:multiLevelType w:val="singleLevel"/>
    <w:tmpl w:val="DD55468B"/>
    <w:lvl w:ilvl="0" w:tentative="0">
      <w:start w:val="1"/>
      <w:numFmt w:val="decimal"/>
      <w:suff w:val="nothing"/>
      <w:lvlText w:val="（%1）"/>
      <w:lvlJc w:val="left"/>
    </w:lvl>
  </w:abstractNum>
  <w:abstractNum w:abstractNumId="5">
    <w:nsid w:val="E070B39E"/>
    <w:multiLevelType w:val="singleLevel"/>
    <w:tmpl w:val="E070B39E"/>
    <w:lvl w:ilvl="0" w:tentative="0">
      <w:start w:val="1"/>
      <w:numFmt w:val="decimal"/>
      <w:suff w:val="nothing"/>
      <w:lvlText w:val="（%1）"/>
      <w:lvlJc w:val="left"/>
    </w:lvl>
  </w:abstractNum>
  <w:abstractNum w:abstractNumId="6">
    <w:nsid w:val="E8FB0C87"/>
    <w:multiLevelType w:val="singleLevel"/>
    <w:tmpl w:val="E8FB0C87"/>
    <w:lvl w:ilvl="0" w:tentative="0">
      <w:start w:val="1"/>
      <w:numFmt w:val="decimal"/>
      <w:suff w:val="nothing"/>
      <w:lvlText w:val="（%1）"/>
      <w:lvlJc w:val="left"/>
    </w:lvl>
  </w:abstractNum>
  <w:abstractNum w:abstractNumId="7">
    <w:nsid w:val="02DCA1D3"/>
    <w:multiLevelType w:val="singleLevel"/>
    <w:tmpl w:val="02DCA1D3"/>
    <w:lvl w:ilvl="0" w:tentative="0">
      <w:start w:val="1"/>
      <w:numFmt w:val="decimal"/>
      <w:suff w:val="nothing"/>
      <w:lvlText w:val="（%1）"/>
      <w:lvlJc w:val="left"/>
    </w:lvl>
  </w:abstractNum>
  <w:abstractNum w:abstractNumId="8">
    <w:nsid w:val="05D4DFF8"/>
    <w:multiLevelType w:val="singleLevel"/>
    <w:tmpl w:val="05D4DFF8"/>
    <w:lvl w:ilvl="0" w:tentative="0">
      <w:start w:val="1"/>
      <w:numFmt w:val="decimal"/>
      <w:suff w:val="nothing"/>
      <w:lvlText w:val="（%1）"/>
      <w:lvlJc w:val="left"/>
    </w:lvl>
  </w:abstractNum>
  <w:abstractNum w:abstractNumId="9">
    <w:nsid w:val="100888DA"/>
    <w:multiLevelType w:val="singleLevel"/>
    <w:tmpl w:val="100888DA"/>
    <w:lvl w:ilvl="0" w:tentative="0">
      <w:start w:val="1"/>
      <w:numFmt w:val="decimal"/>
      <w:suff w:val="nothing"/>
      <w:lvlText w:val="（%1）"/>
      <w:lvlJc w:val="left"/>
    </w:lvl>
  </w:abstractNum>
  <w:abstractNum w:abstractNumId="10">
    <w:nsid w:val="11DB0252"/>
    <w:multiLevelType w:val="singleLevel"/>
    <w:tmpl w:val="11DB0252"/>
    <w:lvl w:ilvl="0" w:tentative="0">
      <w:start w:val="1"/>
      <w:numFmt w:val="decimal"/>
      <w:suff w:val="nothing"/>
      <w:lvlText w:val="（%1）"/>
      <w:lvlJc w:val="left"/>
    </w:lvl>
  </w:abstractNum>
  <w:abstractNum w:abstractNumId="11">
    <w:nsid w:val="1B42A116"/>
    <w:multiLevelType w:val="singleLevel"/>
    <w:tmpl w:val="1B42A116"/>
    <w:lvl w:ilvl="0" w:tentative="0">
      <w:start w:val="1"/>
      <w:numFmt w:val="decimal"/>
      <w:suff w:val="nothing"/>
      <w:lvlText w:val="（%1）"/>
      <w:lvlJc w:val="left"/>
    </w:lvl>
  </w:abstractNum>
  <w:abstractNum w:abstractNumId="12">
    <w:nsid w:val="2D7E2437"/>
    <w:multiLevelType w:val="singleLevel"/>
    <w:tmpl w:val="2D7E2437"/>
    <w:lvl w:ilvl="0" w:tentative="0">
      <w:start w:val="1"/>
      <w:numFmt w:val="decimal"/>
      <w:suff w:val="nothing"/>
      <w:lvlText w:val="（%1）"/>
      <w:lvlJc w:val="left"/>
    </w:lvl>
  </w:abstractNum>
  <w:abstractNum w:abstractNumId="13">
    <w:nsid w:val="39245D33"/>
    <w:multiLevelType w:val="singleLevel"/>
    <w:tmpl w:val="39245D33"/>
    <w:lvl w:ilvl="0" w:tentative="0">
      <w:start w:val="1"/>
      <w:numFmt w:val="decimal"/>
      <w:suff w:val="nothing"/>
      <w:lvlText w:val="（%1）"/>
      <w:lvlJc w:val="left"/>
    </w:lvl>
  </w:abstractNum>
  <w:abstractNum w:abstractNumId="14">
    <w:nsid w:val="40289E8A"/>
    <w:multiLevelType w:val="singleLevel"/>
    <w:tmpl w:val="40289E8A"/>
    <w:lvl w:ilvl="0" w:tentative="0">
      <w:start w:val="1"/>
      <w:numFmt w:val="decimal"/>
      <w:suff w:val="nothing"/>
      <w:lvlText w:val="（%1）"/>
      <w:lvlJc w:val="left"/>
    </w:lvl>
  </w:abstractNum>
  <w:abstractNum w:abstractNumId="15">
    <w:nsid w:val="46038B8E"/>
    <w:multiLevelType w:val="singleLevel"/>
    <w:tmpl w:val="46038B8E"/>
    <w:lvl w:ilvl="0" w:tentative="0">
      <w:start w:val="1"/>
      <w:numFmt w:val="decimal"/>
      <w:lvlText w:val="%1."/>
      <w:lvlJc w:val="left"/>
      <w:pPr>
        <w:tabs>
          <w:tab w:val="left" w:pos="312"/>
        </w:tabs>
      </w:pPr>
    </w:lvl>
  </w:abstractNum>
  <w:abstractNum w:abstractNumId="16">
    <w:nsid w:val="551371C1"/>
    <w:multiLevelType w:val="singleLevel"/>
    <w:tmpl w:val="551371C1"/>
    <w:lvl w:ilvl="0" w:tentative="0">
      <w:start w:val="1"/>
      <w:numFmt w:val="decimal"/>
      <w:suff w:val="nothing"/>
      <w:lvlText w:val="（%1）"/>
      <w:lvlJc w:val="left"/>
    </w:lvl>
  </w:abstractNum>
  <w:abstractNum w:abstractNumId="17">
    <w:nsid w:val="5BB2E721"/>
    <w:multiLevelType w:val="singleLevel"/>
    <w:tmpl w:val="5BB2E721"/>
    <w:lvl w:ilvl="0" w:tentative="0">
      <w:start w:val="1"/>
      <w:numFmt w:val="decimal"/>
      <w:suff w:val="nothing"/>
      <w:lvlText w:val="（%1）"/>
      <w:lvlJc w:val="left"/>
    </w:lvl>
  </w:abstractNum>
  <w:num w:numId="1">
    <w:abstractNumId w:val="12"/>
  </w:num>
  <w:num w:numId="2">
    <w:abstractNumId w:val="5"/>
  </w:num>
  <w:num w:numId="3">
    <w:abstractNumId w:val="1"/>
  </w:num>
  <w:num w:numId="4">
    <w:abstractNumId w:val="6"/>
  </w:num>
  <w:num w:numId="5">
    <w:abstractNumId w:val="17"/>
  </w:num>
  <w:num w:numId="6">
    <w:abstractNumId w:val="14"/>
  </w:num>
  <w:num w:numId="7">
    <w:abstractNumId w:val="0"/>
  </w:num>
  <w:num w:numId="8">
    <w:abstractNumId w:val="11"/>
  </w:num>
  <w:num w:numId="9">
    <w:abstractNumId w:val="10"/>
  </w:num>
  <w:num w:numId="10">
    <w:abstractNumId w:val="2"/>
  </w:num>
  <w:num w:numId="11">
    <w:abstractNumId w:val="16"/>
  </w:num>
  <w:num w:numId="12">
    <w:abstractNumId w:val="4"/>
  </w:num>
  <w:num w:numId="13">
    <w:abstractNumId w:val="13"/>
  </w:num>
  <w:num w:numId="14">
    <w:abstractNumId w:val="8"/>
  </w:num>
  <w:num w:numId="15">
    <w:abstractNumId w:val="3"/>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mVkODU1MjU5YTg5OWJjNzBlZTNmNTI1ZjIyOWIifQ=="/>
  </w:docVars>
  <w:rsids>
    <w:rsidRoot w:val="5993715F"/>
    <w:rsid w:val="002D12AF"/>
    <w:rsid w:val="004217E5"/>
    <w:rsid w:val="00692FA7"/>
    <w:rsid w:val="009224FE"/>
    <w:rsid w:val="0092676D"/>
    <w:rsid w:val="009464AE"/>
    <w:rsid w:val="00A12741"/>
    <w:rsid w:val="00C14B91"/>
    <w:rsid w:val="00EF5BA2"/>
    <w:rsid w:val="010A6538"/>
    <w:rsid w:val="012E0475"/>
    <w:rsid w:val="012E6AA2"/>
    <w:rsid w:val="01735AA2"/>
    <w:rsid w:val="017677E5"/>
    <w:rsid w:val="017E0CD4"/>
    <w:rsid w:val="017E2A82"/>
    <w:rsid w:val="018502B5"/>
    <w:rsid w:val="018A7859"/>
    <w:rsid w:val="01B13077"/>
    <w:rsid w:val="01B47739"/>
    <w:rsid w:val="01BE3E05"/>
    <w:rsid w:val="01C067DF"/>
    <w:rsid w:val="01DC3924"/>
    <w:rsid w:val="01E201F8"/>
    <w:rsid w:val="020220C6"/>
    <w:rsid w:val="0204271C"/>
    <w:rsid w:val="02704178"/>
    <w:rsid w:val="02A1710F"/>
    <w:rsid w:val="02A24F36"/>
    <w:rsid w:val="03526244"/>
    <w:rsid w:val="036A59B4"/>
    <w:rsid w:val="036F0D92"/>
    <w:rsid w:val="03DC23A2"/>
    <w:rsid w:val="041B6F7B"/>
    <w:rsid w:val="04515AAF"/>
    <w:rsid w:val="04A44EF6"/>
    <w:rsid w:val="04A503C2"/>
    <w:rsid w:val="04E90B5B"/>
    <w:rsid w:val="04FE6073"/>
    <w:rsid w:val="05052B5C"/>
    <w:rsid w:val="052B1173"/>
    <w:rsid w:val="052D4B75"/>
    <w:rsid w:val="05372614"/>
    <w:rsid w:val="058B3D93"/>
    <w:rsid w:val="059C5BCD"/>
    <w:rsid w:val="05A76A4C"/>
    <w:rsid w:val="05AB73D8"/>
    <w:rsid w:val="05AE5D59"/>
    <w:rsid w:val="05BE5B43"/>
    <w:rsid w:val="05C47CFC"/>
    <w:rsid w:val="05D05DE2"/>
    <w:rsid w:val="05D3666F"/>
    <w:rsid w:val="0609700F"/>
    <w:rsid w:val="061B7444"/>
    <w:rsid w:val="06233BF8"/>
    <w:rsid w:val="066435D0"/>
    <w:rsid w:val="06986394"/>
    <w:rsid w:val="06A74829"/>
    <w:rsid w:val="06CB676A"/>
    <w:rsid w:val="06D422E1"/>
    <w:rsid w:val="06D85C9F"/>
    <w:rsid w:val="06E45150"/>
    <w:rsid w:val="06EC0C0D"/>
    <w:rsid w:val="06EC66E0"/>
    <w:rsid w:val="0740168E"/>
    <w:rsid w:val="075913DB"/>
    <w:rsid w:val="075C1AB8"/>
    <w:rsid w:val="07603356"/>
    <w:rsid w:val="0768220B"/>
    <w:rsid w:val="079633A6"/>
    <w:rsid w:val="07B34D27"/>
    <w:rsid w:val="07F57D52"/>
    <w:rsid w:val="07FA255C"/>
    <w:rsid w:val="082425D6"/>
    <w:rsid w:val="086C3CB8"/>
    <w:rsid w:val="087B3CF2"/>
    <w:rsid w:val="088A6324"/>
    <w:rsid w:val="089745D6"/>
    <w:rsid w:val="089808CE"/>
    <w:rsid w:val="08B123F7"/>
    <w:rsid w:val="08BB2E71"/>
    <w:rsid w:val="08C2594B"/>
    <w:rsid w:val="08C47915"/>
    <w:rsid w:val="08ED6E6B"/>
    <w:rsid w:val="08FC5E86"/>
    <w:rsid w:val="09287413"/>
    <w:rsid w:val="0958005D"/>
    <w:rsid w:val="09CB082F"/>
    <w:rsid w:val="09FA2D72"/>
    <w:rsid w:val="0A0B3A10"/>
    <w:rsid w:val="0A13403D"/>
    <w:rsid w:val="0A20132A"/>
    <w:rsid w:val="0A6157AE"/>
    <w:rsid w:val="0A9D666F"/>
    <w:rsid w:val="0AB1211B"/>
    <w:rsid w:val="0AB3623A"/>
    <w:rsid w:val="0AD16319"/>
    <w:rsid w:val="0ADD4CBE"/>
    <w:rsid w:val="0AEA5BFB"/>
    <w:rsid w:val="0B154457"/>
    <w:rsid w:val="0B1C57E6"/>
    <w:rsid w:val="0B44732B"/>
    <w:rsid w:val="0B6B4077"/>
    <w:rsid w:val="0B7D456D"/>
    <w:rsid w:val="0BB84DE3"/>
    <w:rsid w:val="0BBE7983"/>
    <w:rsid w:val="0BC1638D"/>
    <w:rsid w:val="0C536D2F"/>
    <w:rsid w:val="0C63136B"/>
    <w:rsid w:val="0C711B61"/>
    <w:rsid w:val="0C9F2C29"/>
    <w:rsid w:val="0CA24551"/>
    <w:rsid w:val="0CA5278C"/>
    <w:rsid w:val="0CCC4F7E"/>
    <w:rsid w:val="0CD7515F"/>
    <w:rsid w:val="0D077DD0"/>
    <w:rsid w:val="0D366907"/>
    <w:rsid w:val="0D4C075D"/>
    <w:rsid w:val="0D792692"/>
    <w:rsid w:val="0DD423A8"/>
    <w:rsid w:val="0DEC35A3"/>
    <w:rsid w:val="0DF04D08"/>
    <w:rsid w:val="0E4128C0"/>
    <w:rsid w:val="0E5139F9"/>
    <w:rsid w:val="0EB863CE"/>
    <w:rsid w:val="0EC07A7C"/>
    <w:rsid w:val="0F87169C"/>
    <w:rsid w:val="0FA61B22"/>
    <w:rsid w:val="0FBD50BE"/>
    <w:rsid w:val="0FEB1C2B"/>
    <w:rsid w:val="0FFA00C0"/>
    <w:rsid w:val="10053BCC"/>
    <w:rsid w:val="101C1267"/>
    <w:rsid w:val="101C3B92"/>
    <w:rsid w:val="102437C2"/>
    <w:rsid w:val="10352EA6"/>
    <w:rsid w:val="103C4234"/>
    <w:rsid w:val="1042358C"/>
    <w:rsid w:val="104B00A3"/>
    <w:rsid w:val="106B68C8"/>
    <w:rsid w:val="1081433D"/>
    <w:rsid w:val="108300B5"/>
    <w:rsid w:val="108E50A7"/>
    <w:rsid w:val="10B26094"/>
    <w:rsid w:val="10C2518C"/>
    <w:rsid w:val="10D12BCF"/>
    <w:rsid w:val="10E02E12"/>
    <w:rsid w:val="10E072B6"/>
    <w:rsid w:val="10E802AE"/>
    <w:rsid w:val="110A4333"/>
    <w:rsid w:val="110D797F"/>
    <w:rsid w:val="11143D76"/>
    <w:rsid w:val="1120460D"/>
    <w:rsid w:val="113831D6"/>
    <w:rsid w:val="11447B82"/>
    <w:rsid w:val="11586E4C"/>
    <w:rsid w:val="11651BDC"/>
    <w:rsid w:val="11763776"/>
    <w:rsid w:val="11874BC0"/>
    <w:rsid w:val="119D229D"/>
    <w:rsid w:val="11A958FA"/>
    <w:rsid w:val="11D0732A"/>
    <w:rsid w:val="11E579A3"/>
    <w:rsid w:val="11F43656"/>
    <w:rsid w:val="11F476D0"/>
    <w:rsid w:val="120A55F7"/>
    <w:rsid w:val="12582E7C"/>
    <w:rsid w:val="125E4936"/>
    <w:rsid w:val="125F2B65"/>
    <w:rsid w:val="12661A3D"/>
    <w:rsid w:val="12A8795F"/>
    <w:rsid w:val="133833D9"/>
    <w:rsid w:val="135B0E75"/>
    <w:rsid w:val="13750189"/>
    <w:rsid w:val="138403CC"/>
    <w:rsid w:val="138630FC"/>
    <w:rsid w:val="139B67BD"/>
    <w:rsid w:val="139D323C"/>
    <w:rsid w:val="13AC60B8"/>
    <w:rsid w:val="13CA6089"/>
    <w:rsid w:val="13EE2874"/>
    <w:rsid w:val="141344DF"/>
    <w:rsid w:val="14410E89"/>
    <w:rsid w:val="144D6A10"/>
    <w:rsid w:val="145C01B3"/>
    <w:rsid w:val="145C0341"/>
    <w:rsid w:val="14A16D5C"/>
    <w:rsid w:val="14A4789F"/>
    <w:rsid w:val="14A8633C"/>
    <w:rsid w:val="14EA0703"/>
    <w:rsid w:val="14F74BCE"/>
    <w:rsid w:val="15440DDE"/>
    <w:rsid w:val="155B1330"/>
    <w:rsid w:val="15A5462A"/>
    <w:rsid w:val="15B12FCF"/>
    <w:rsid w:val="15BD652F"/>
    <w:rsid w:val="15D942D4"/>
    <w:rsid w:val="15E45152"/>
    <w:rsid w:val="15FD7FC2"/>
    <w:rsid w:val="1618304E"/>
    <w:rsid w:val="161F262E"/>
    <w:rsid w:val="164E081E"/>
    <w:rsid w:val="165A18B8"/>
    <w:rsid w:val="165D6CB3"/>
    <w:rsid w:val="16656284"/>
    <w:rsid w:val="1683496A"/>
    <w:rsid w:val="16917DF9"/>
    <w:rsid w:val="16BC4251"/>
    <w:rsid w:val="16CC61BB"/>
    <w:rsid w:val="16E25006"/>
    <w:rsid w:val="172779EC"/>
    <w:rsid w:val="17775788"/>
    <w:rsid w:val="177E5308"/>
    <w:rsid w:val="17966920"/>
    <w:rsid w:val="17A621C7"/>
    <w:rsid w:val="17B246DF"/>
    <w:rsid w:val="17C87E9B"/>
    <w:rsid w:val="17D47448"/>
    <w:rsid w:val="17DD7339"/>
    <w:rsid w:val="17EA27C8"/>
    <w:rsid w:val="17F02536"/>
    <w:rsid w:val="17FB49D5"/>
    <w:rsid w:val="18296D8D"/>
    <w:rsid w:val="18664544"/>
    <w:rsid w:val="18784ACC"/>
    <w:rsid w:val="188622FA"/>
    <w:rsid w:val="18982224"/>
    <w:rsid w:val="18C132DF"/>
    <w:rsid w:val="19194749"/>
    <w:rsid w:val="193948C5"/>
    <w:rsid w:val="193A152D"/>
    <w:rsid w:val="19406B43"/>
    <w:rsid w:val="19420CC3"/>
    <w:rsid w:val="1954439D"/>
    <w:rsid w:val="198D0F05"/>
    <w:rsid w:val="19C808E7"/>
    <w:rsid w:val="19FE14DF"/>
    <w:rsid w:val="1A35031E"/>
    <w:rsid w:val="1A586515"/>
    <w:rsid w:val="1A5F0CF1"/>
    <w:rsid w:val="1A6745A4"/>
    <w:rsid w:val="1AA86EBC"/>
    <w:rsid w:val="1ABA7B1A"/>
    <w:rsid w:val="1AD83DD3"/>
    <w:rsid w:val="1AEE25CF"/>
    <w:rsid w:val="1B0970AC"/>
    <w:rsid w:val="1B124510"/>
    <w:rsid w:val="1B404677"/>
    <w:rsid w:val="1B5B5EB7"/>
    <w:rsid w:val="1B801BB6"/>
    <w:rsid w:val="1B927F76"/>
    <w:rsid w:val="1BC577D4"/>
    <w:rsid w:val="1BD73063"/>
    <w:rsid w:val="1BEB412A"/>
    <w:rsid w:val="1BFB31F6"/>
    <w:rsid w:val="1C2C7FE2"/>
    <w:rsid w:val="1C305712"/>
    <w:rsid w:val="1C424981"/>
    <w:rsid w:val="1C5446B4"/>
    <w:rsid w:val="1C640D9B"/>
    <w:rsid w:val="1CE4012E"/>
    <w:rsid w:val="1D040B84"/>
    <w:rsid w:val="1D094FCF"/>
    <w:rsid w:val="1D1C78C7"/>
    <w:rsid w:val="1D306ECF"/>
    <w:rsid w:val="1D493067"/>
    <w:rsid w:val="1D782F0A"/>
    <w:rsid w:val="1D8A36F5"/>
    <w:rsid w:val="1D8D5BD3"/>
    <w:rsid w:val="1DA00E14"/>
    <w:rsid w:val="1DA43419"/>
    <w:rsid w:val="1DD7513B"/>
    <w:rsid w:val="1DE81558"/>
    <w:rsid w:val="1DF6779F"/>
    <w:rsid w:val="1E0D04AA"/>
    <w:rsid w:val="1E504853"/>
    <w:rsid w:val="1E5D6D20"/>
    <w:rsid w:val="1E605592"/>
    <w:rsid w:val="1E636E30"/>
    <w:rsid w:val="1E7B3054"/>
    <w:rsid w:val="1E860E57"/>
    <w:rsid w:val="1E982F7E"/>
    <w:rsid w:val="1EB3600A"/>
    <w:rsid w:val="1EC42ADF"/>
    <w:rsid w:val="1F0C1276"/>
    <w:rsid w:val="1F100D66"/>
    <w:rsid w:val="1F2B5BA0"/>
    <w:rsid w:val="1F447C08"/>
    <w:rsid w:val="1F616A1C"/>
    <w:rsid w:val="1F93095F"/>
    <w:rsid w:val="1FF13588"/>
    <w:rsid w:val="203023E8"/>
    <w:rsid w:val="203C5B8B"/>
    <w:rsid w:val="204A043C"/>
    <w:rsid w:val="204C4020"/>
    <w:rsid w:val="20B12883"/>
    <w:rsid w:val="20BB11A5"/>
    <w:rsid w:val="20F21EF0"/>
    <w:rsid w:val="213F1DF3"/>
    <w:rsid w:val="21865261"/>
    <w:rsid w:val="21876F1A"/>
    <w:rsid w:val="21AC3F6E"/>
    <w:rsid w:val="21BE2CFB"/>
    <w:rsid w:val="21E0250F"/>
    <w:rsid w:val="220F3557"/>
    <w:rsid w:val="22196184"/>
    <w:rsid w:val="223C0251"/>
    <w:rsid w:val="225E6AC5"/>
    <w:rsid w:val="22C8411F"/>
    <w:rsid w:val="237D6BE6"/>
    <w:rsid w:val="23857CFE"/>
    <w:rsid w:val="23A43D58"/>
    <w:rsid w:val="23AC56FC"/>
    <w:rsid w:val="23B623DA"/>
    <w:rsid w:val="23BC770E"/>
    <w:rsid w:val="23EB5030"/>
    <w:rsid w:val="23FF75FB"/>
    <w:rsid w:val="24241890"/>
    <w:rsid w:val="243454F7"/>
    <w:rsid w:val="24455956"/>
    <w:rsid w:val="24632048"/>
    <w:rsid w:val="246C2EE2"/>
    <w:rsid w:val="24A361D8"/>
    <w:rsid w:val="24AE370D"/>
    <w:rsid w:val="24B57309"/>
    <w:rsid w:val="24C30629"/>
    <w:rsid w:val="24DE608A"/>
    <w:rsid w:val="250F53CE"/>
    <w:rsid w:val="251D3ABC"/>
    <w:rsid w:val="2526682A"/>
    <w:rsid w:val="25382DC5"/>
    <w:rsid w:val="25655DE1"/>
    <w:rsid w:val="25AB17E9"/>
    <w:rsid w:val="25AC5561"/>
    <w:rsid w:val="25CF608F"/>
    <w:rsid w:val="25EB7E37"/>
    <w:rsid w:val="25FC3DF2"/>
    <w:rsid w:val="261E52E3"/>
    <w:rsid w:val="263A2B6C"/>
    <w:rsid w:val="26884D4A"/>
    <w:rsid w:val="26B97F35"/>
    <w:rsid w:val="26D20FF7"/>
    <w:rsid w:val="26D27249"/>
    <w:rsid w:val="26D62895"/>
    <w:rsid w:val="26D64921"/>
    <w:rsid w:val="26DC701E"/>
    <w:rsid w:val="27417109"/>
    <w:rsid w:val="2779092B"/>
    <w:rsid w:val="27874D92"/>
    <w:rsid w:val="27915427"/>
    <w:rsid w:val="279C411A"/>
    <w:rsid w:val="279C55DC"/>
    <w:rsid w:val="27BB755F"/>
    <w:rsid w:val="27C937EA"/>
    <w:rsid w:val="27D03788"/>
    <w:rsid w:val="27F154AD"/>
    <w:rsid w:val="27F1551F"/>
    <w:rsid w:val="28506677"/>
    <w:rsid w:val="28B766F6"/>
    <w:rsid w:val="28BC18CA"/>
    <w:rsid w:val="28F539BB"/>
    <w:rsid w:val="291C2586"/>
    <w:rsid w:val="292D0766"/>
    <w:rsid w:val="29424212"/>
    <w:rsid w:val="29430898"/>
    <w:rsid w:val="296A62C1"/>
    <w:rsid w:val="29CA22D7"/>
    <w:rsid w:val="29F13D32"/>
    <w:rsid w:val="2A595F18"/>
    <w:rsid w:val="2A7E72D5"/>
    <w:rsid w:val="2A861EF9"/>
    <w:rsid w:val="2A992557"/>
    <w:rsid w:val="2AAA6513"/>
    <w:rsid w:val="2AD90BA6"/>
    <w:rsid w:val="2ADB39E6"/>
    <w:rsid w:val="2B0A74C2"/>
    <w:rsid w:val="2B2350CE"/>
    <w:rsid w:val="2B4A127E"/>
    <w:rsid w:val="2BCC24B9"/>
    <w:rsid w:val="2BD83EBF"/>
    <w:rsid w:val="2BE47802"/>
    <w:rsid w:val="2BEF61A7"/>
    <w:rsid w:val="2C2C73FB"/>
    <w:rsid w:val="2C532973"/>
    <w:rsid w:val="2C550700"/>
    <w:rsid w:val="2C570BEE"/>
    <w:rsid w:val="2C792640"/>
    <w:rsid w:val="2CA109DD"/>
    <w:rsid w:val="2CB201D5"/>
    <w:rsid w:val="2CBD3D73"/>
    <w:rsid w:val="2CCA58BC"/>
    <w:rsid w:val="2CF945F3"/>
    <w:rsid w:val="2D112291"/>
    <w:rsid w:val="2D1C4D7A"/>
    <w:rsid w:val="2D502C75"/>
    <w:rsid w:val="2DB90321"/>
    <w:rsid w:val="2DBF0527"/>
    <w:rsid w:val="2DD052F4"/>
    <w:rsid w:val="2DDC7D02"/>
    <w:rsid w:val="2E2760CC"/>
    <w:rsid w:val="2E6B420B"/>
    <w:rsid w:val="2E93215F"/>
    <w:rsid w:val="2EA26249"/>
    <w:rsid w:val="2EAC2CBE"/>
    <w:rsid w:val="2EF55291"/>
    <w:rsid w:val="2F0A081A"/>
    <w:rsid w:val="2F14626B"/>
    <w:rsid w:val="2F155F25"/>
    <w:rsid w:val="2F2B6B37"/>
    <w:rsid w:val="2F61116A"/>
    <w:rsid w:val="2F6F1AD9"/>
    <w:rsid w:val="2F7C267E"/>
    <w:rsid w:val="2F974B8C"/>
    <w:rsid w:val="2FEF6776"/>
    <w:rsid w:val="2FFC1FF5"/>
    <w:rsid w:val="30136908"/>
    <w:rsid w:val="30234671"/>
    <w:rsid w:val="303B19BB"/>
    <w:rsid w:val="303F594F"/>
    <w:rsid w:val="30523C98"/>
    <w:rsid w:val="305B205D"/>
    <w:rsid w:val="30696528"/>
    <w:rsid w:val="306C7DC6"/>
    <w:rsid w:val="309A0DD7"/>
    <w:rsid w:val="30B55C11"/>
    <w:rsid w:val="30CA3D76"/>
    <w:rsid w:val="30DC7D11"/>
    <w:rsid w:val="30F46739"/>
    <w:rsid w:val="31045D93"/>
    <w:rsid w:val="315904C7"/>
    <w:rsid w:val="316A07AA"/>
    <w:rsid w:val="318850D4"/>
    <w:rsid w:val="319B4E07"/>
    <w:rsid w:val="31E71DFA"/>
    <w:rsid w:val="32467154"/>
    <w:rsid w:val="325B6344"/>
    <w:rsid w:val="3260395B"/>
    <w:rsid w:val="32621481"/>
    <w:rsid w:val="3264169D"/>
    <w:rsid w:val="327A2C6E"/>
    <w:rsid w:val="327B0795"/>
    <w:rsid w:val="32BB6DE3"/>
    <w:rsid w:val="32E9237A"/>
    <w:rsid w:val="331704BD"/>
    <w:rsid w:val="33681E8B"/>
    <w:rsid w:val="33CB12A8"/>
    <w:rsid w:val="33D44600"/>
    <w:rsid w:val="33DE760F"/>
    <w:rsid w:val="33F86541"/>
    <w:rsid w:val="341C562B"/>
    <w:rsid w:val="3425120D"/>
    <w:rsid w:val="3445105A"/>
    <w:rsid w:val="345B262C"/>
    <w:rsid w:val="34641FE1"/>
    <w:rsid w:val="34BE37C2"/>
    <w:rsid w:val="34CE1050"/>
    <w:rsid w:val="34E938F8"/>
    <w:rsid w:val="35213875"/>
    <w:rsid w:val="354A2ECE"/>
    <w:rsid w:val="355C0417"/>
    <w:rsid w:val="357D4824"/>
    <w:rsid w:val="359219D3"/>
    <w:rsid w:val="35977BFB"/>
    <w:rsid w:val="36421F81"/>
    <w:rsid w:val="36B204FD"/>
    <w:rsid w:val="36D71BF2"/>
    <w:rsid w:val="36E52680"/>
    <w:rsid w:val="36F17277"/>
    <w:rsid w:val="370A20E7"/>
    <w:rsid w:val="370C5E5F"/>
    <w:rsid w:val="372548A1"/>
    <w:rsid w:val="373A6E70"/>
    <w:rsid w:val="376E70A4"/>
    <w:rsid w:val="37A772F5"/>
    <w:rsid w:val="37AB38CA"/>
    <w:rsid w:val="380B27FE"/>
    <w:rsid w:val="381256F7"/>
    <w:rsid w:val="38194CD8"/>
    <w:rsid w:val="381A45AC"/>
    <w:rsid w:val="382C07E5"/>
    <w:rsid w:val="382D0783"/>
    <w:rsid w:val="383B7384"/>
    <w:rsid w:val="383C09C6"/>
    <w:rsid w:val="38602906"/>
    <w:rsid w:val="386A200E"/>
    <w:rsid w:val="38704532"/>
    <w:rsid w:val="38726196"/>
    <w:rsid w:val="38743CBC"/>
    <w:rsid w:val="38832151"/>
    <w:rsid w:val="38DD5D05"/>
    <w:rsid w:val="390C0398"/>
    <w:rsid w:val="394144E6"/>
    <w:rsid w:val="394E09B1"/>
    <w:rsid w:val="395D3026"/>
    <w:rsid w:val="39846B33"/>
    <w:rsid w:val="39A131D7"/>
    <w:rsid w:val="39A93E39"/>
    <w:rsid w:val="39CD5D7A"/>
    <w:rsid w:val="39D77DC3"/>
    <w:rsid w:val="3A285EF5"/>
    <w:rsid w:val="3A2F6786"/>
    <w:rsid w:val="3A4D0C68"/>
    <w:rsid w:val="3A9154A1"/>
    <w:rsid w:val="3AA760AC"/>
    <w:rsid w:val="3AB50991"/>
    <w:rsid w:val="3AD0311D"/>
    <w:rsid w:val="3AE0388B"/>
    <w:rsid w:val="3B135A0E"/>
    <w:rsid w:val="3B273268"/>
    <w:rsid w:val="3B2A2ED7"/>
    <w:rsid w:val="3B2C6AD0"/>
    <w:rsid w:val="3B44206B"/>
    <w:rsid w:val="3B5344E9"/>
    <w:rsid w:val="3B5F0C53"/>
    <w:rsid w:val="3B714E2B"/>
    <w:rsid w:val="3BC44F5A"/>
    <w:rsid w:val="3BC60CD2"/>
    <w:rsid w:val="3BDD4120"/>
    <w:rsid w:val="3BE473AB"/>
    <w:rsid w:val="3BF375EE"/>
    <w:rsid w:val="3C243C4B"/>
    <w:rsid w:val="3C4340D1"/>
    <w:rsid w:val="3C4704B5"/>
    <w:rsid w:val="3C4D4F50"/>
    <w:rsid w:val="3C664263"/>
    <w:rsid w:val="3CC52D38"/>
    <w:rsid w:val="3CD016DD"/>
    <w:rsid w:val="3D1D2B74"/>
    <w:rsid w:val="3D363C36"/>
    <w:rsid w:val="3D417341"/>
    <w:rsid w:val="3D540560"/>
    <w:rsid w:val="3D5A46E9"/>
    <w:rsid w:val="3D94095C"/>
    <w:rsid w:val="3DA07301"/>
    <w:rsid w:val="3DB1150E"/>
    <w:rsid w:val="3DC3718A"/>
    <w:rsid w:val="3DC56D68"/>
    <w:rsid w:val="3DD551FD"/>
    <w:rsid w:val="3DE11DF4"/>
    <w:rsid w:val="3E027FBC"/>
    <w:rsid w:val="3E1321C9"/>
    <w:rsid w:val="3E556FE8"/>
    <w:rsid w:val="3E977499"/>
    <w:rsid w:val="3E9C3F6D"/>
    <w:rsid w:val="3ED2798E"/>
    <w:rsid w:val="3EE451EE"/>
    <w:rsid w:val="3EF84AB5"/>
    <w:rsid w:val="3F1A38CA"/>
    <w:rsid w:val="3F1F7AF9"/>
    <w:rsid w:val="3F2D72BA"/>
    <w:rsid w:val="3F454604"/>
    <w:rsid w:val="3F7D17E3"/>
    <w:rsid w:val="3FA238AB"/>
    <w:rsid w:val="3FA532F5"/>
    <w:rsid w:val="3FB31224"/>
    <w:rsid w:val="3FC337AF"/>
    <w:rsid w:val="3FCE3E52"/>
    <w:rsid w:val="3FD87116"/>
    <w:rsid w:val="3FE56885"/>
    <w:rsid w:val="3FF81676"/>
    <w:rsid w:val="400C2C55"/>
    <w:rsid w:val="401B7113"/>
    <w:rsid w:val="40477F08"/>
    <w:rsid w:val="40764075"/>
    <w:rsid w:val="407F58F4"/>
    <w:rsid w:val="408D7B90"/>
    <w:rsid w:val="409F5F96"/>
    <w:rsid w:val="40BF1951"/>
    <w:rsid w:val="40C636CC"/>
    <w:rsid w:val="40D479EE"/>
    <w:rsid w:val="40E13EB9"/>
    <w:rsid w:val="41014AC3"/>
    <w:rsid w:val="4125507A"/>
    <w:rsid w:val="412600AD"/>
    <w:rsid w:val="413277CA"/>
    <w:rsid w:val="41546D80"/>
    <w:rsid w:val="41A62F1D"/>
    <w:rsid w:val="41B04D69"/>
    <w:rsid w:val="41BB0BAE"/>
    <w:rsid w:val="41D21D89"/>
    <w:rsid w:val="4221632B"/>
    <w:rsid w:val="42674891"/>
    <w:rsid w:val="428F724E"/>
    <w:rsid w:val="42931F04"/>
    <w:rsid w:val="42933A3A"/>
    <w:rsid w:val="42DE0A3B"/>
    <w:rsid w:val="43251644"/>
    <w:rsid w:val="435412BA"/>
    <w:rsid w:val="43547FC2"/>
    <w:rsid w:val="436A288B"/>
    <w:rsid w:val="4374370A"/>
    <w:rsid w:val="438015D8"/>
    <w:rsid w:val="439D4A0F"/>
    <w:rsid w:val="439E2535"/>
    <w:rsid w:val="43C36F6C"/>
    <w:rsid w:val="43E202FE"/>
    <w:rsid w:val="43FB1735"/>
    <w:rsid w:val="43FD637A"/>
    <w:rsid w:val="442533C2"/>
    <w:rsid w:val="4431594C"/>
    <w:rsid w:val="443B5FD6"/>
    <w:rsid w:val="445D7297"/>
    <w:rsid w:val="447D65EE"/>
    <w:rsid w:val="44A461D6"/>
    <w:rsid w:val="44AE0556"/>
    <w:rsid w:val="44CC370B"/>
    <w:rsid w:val="44D77AAC"/>
    <w:rsid w:val="44F22B38"/>
    <w:rsid w:val="44F30D11"/>
    <w:rsid w:val="44F527F3"/>
    <w:rsid w:val="45252F0E"/>
    <w:rsid w:val="4536463F"/>
    <w:rsid w:val="45D73ADC"/>
    <w:rsid w:val="45DE6DF1"/>
    <w:rsid w:val="45FA2AFC"/>
    <w:rsid w:val="461A3093"/>
    <w:rsid w:val="46462D05"/>
    <w:rsid w:val="46761547"/>
    <w:rsid w:val="46806842"/>
    <w:rsid w:val="46B1432D"/>
    <w:rsid w:val="46BD0F24"/>
    <w:rsid w:val="46D467A6"/>
    <w:rsid w:val="46D85D5E"/>
    <w:rsid w:val="46E42955"/>
    <w:rsid w:val="46E75FA1"/>
    <w:rsid w:val="4703102D"/>
    <w:rsid w:val="471A6421"/>
    <w:rsid w:val="474D4056"/>
    <w:rsid w:val="47615D53"/>
    <w:rsid w:val="477A3F49"/>
    <w:rsid w:val="47C2684C"/>
    <w:rsid w:val="47CD2511"/>
    <w:rsid w:val="483176A7"/>
    <w:rsid w:val="4847665D"/>
    <w:rsid w:val="489E1623"/>
    <w:rsid w:val="48B44D68"/>
    <w:rsid w:val="48BF0ED9"/>
    <w:rsid w:val="48F826E7"/>
    <w:rsid w:val="48F86873"/>
    <w:rsid w:val="492C78B3"/>
    <w:rsid w:val="49553696"/>
    <w:rsid w:val="4961347E"/>
    <w:rsid w:val="49845D29"/>
    <w:rsid w:val="498A2208"/>
    <w:rsid w:val="49D65CE9"/>
    <w:rsid w:val="49DB0073"/>
    <w:rsid w:val="4A2A2D74"/>
    <w:rsid w:val="4A2A68D0"/>
    <w:rsid w:val="4A307040"/>
    <w:rsid w:val="4A403FD1"/>
    <w:rsid w:val="4A5C3CFA"/>
    <w:rsid w:val="4A6873F9"/>
    <w:rsid w:val="4A7638C4"/>
    <w:rsid w:val="4A992B26"/>
    <w:rsid w:val="4AA46683"/>
    <w:rsid w:val="4ABB1C1E"/>
    <w:rsid w:val="4B215F25"/>
    <w:rsid w:val="4B4C6A91"/>
    <w:rsid w:val="4B710D89"/>
    <w:rsid w:val="4B7156EF"/>
    <w:rsid w:val="4B7818BD"/>
    <w:rsid w:val="4B991F60"/>
    <w:rsid w:val="4BC55E91"/>
    <w:rsid w:val="4BE96317"/>
    <w:rsid w:val="4BF002D9"/>
    <w:rsid w:val="4C235CCD"/>
    <w:rsid w:val="4C35155C"/>
    <w:rsid w:val="4C5304D0"/>
    <w:rsid w:val="4CA50490"/>
    <w:rsid w:val="4CD77602"/>
    <w:rsid w:val="4D011AC7"/>
    <w:rsid w:val="4D081CA0"/>
    <w:rsid w:val="4D185106"/>
    <w:rsid w:val="4D2A6BE7"/>
    <w:rsid w:val="4D3A1520"/>
    <w:rsid w:val="4D4A3E41"/>
    <w:rsid w:val="4D8602C2"/>
    <w:rsid w:val="4DAD6990"/>
    <w:rsid w:val="4E524648"/>
    <w:rsid w:val="4E593C28"/>
    <w:rsid w:val="4EA568EA"/>
    <w:rsid w:val="4EFB6F95"/>
    <w:rsid w:val="4F734876"/>
    <w:rsid w:val="4FFD05E3"/>
    <w:rsid w:val="502A762A"/>
    <w:rsid w:val="505F0C4F"/>
    <w:rsid w:val="509C7DFC"/>
    <w:rsid w:val="50C0226F"/>
    <w:rsid w:val="50F33EC0"/>
    <w:rsid w:val="5115563D"/>
    <w:rsid w:val="51362C78"/>
    <w:rsid w:val="51393D98"/>
    <w:rsid w:val="5167665C"/>
    <w:rsid w:val="5176064D"/>
    <w:rsid w:val="519D3E2C"/>
    <w:rsid w:val="519F7026"/>
    <w:rsid w:val="51F3384F"/>
    <w:rsid w:val="52036385"/>
    <w:rsid w:val="520E0886"/>
    <w:rsid w:val="52844555"/>
    <w:rsid w:val="52981A08"/>
    <w:rsid w:val="52A42F98"/>
    <w:rsid w:val="52A94F25"/>
    <w:rsid w:val="52BE3255"/>
    <w:rsid w:val="533E519B"/>
    <w:rsid w:val="534C2BE5"/>
    <w:rsid w:val="539D0113"/>
    <w:rsid w:val="539E16E3"/>
    <w:rsid w:val="53B33FCE"/>
    <w:rsid w:val="53B92A73"/>
    <w:rsid w:val="53BA6AA9"/>
    <w:rsid w:val="53D33B35"/>
    <w:rsid w:val="53D91C5A"/>
    <w:rsid w:val="5414112F"/>
    <w:rsid w:val="542D76E9"/>
    <w:rsid w:val="544418C9"/>
    <w:rsid w:val="54594DBD"/>
    <w:rsid w:val="549A7E9F"/>
    <w:rsid w:val="549D60F6"/>
    <w:rsid w:val="54AD26FA"/>
    <w:rsid w:val="54CC5154"/>
    <w:rsid w:val="55236D3E"/>
    <w:rsid w:val="55411085"/>
    <w:rsid w:val="5547465E"/>
    <w:rsid w:val="5568451C"/>
    <w:rsid w:val="556D7FA7"/>
    <w:rsid w:val="557E5D22"/>
    <w:rsid w:val="55911EF9"/>
    <w:rsid w:val="55A75279"/>
    <w:rsid w:val="55CC6C60"/>
    <w:rsid w:val="55F5040B"/>
    <w:rsid w:val="561A3C9D"/>
    <w:rsid w:val="56380F69"/>
    <w:rsid w:val="56494582"/>
    <w:rsid w:val="56772E9D"/>
    <w:rsid w:val="56A95021"/>
    <w:rsid w:val="570D55B0"/>
    <w:rsid w:val="572E33CF"/>
    <w:rsid w:val="57387FCA"/>
    <w:rsid w:val="57584ADD"/>
    <w:rsid w:val="576D2115"/>
    <w:rsid w:val="57792E59"/>
    <w:rsid w:val="57AA1051"/>
    <w:rsid w:val="57C675D7"/>
    <w:rsid w:val="57D93345"/>
    <w:rsid w:val="57DB56AE"/>
    <w:rsid w:val="57FB28B2"/>
    <w:rsid w:val="57FF75EE"/>
    <w:rsid w:val="58006EC2"/>
    <w:rsid w:val="5808087C"/>
    <w:rsid w:val="582E1C82"/>
    <w:rsid w:val="5866766D"/>
    <w:rsid w:val="58847AF3"/>
    <w:rsid w:val="588D7A5F"/>
    <w:rsid w:val="589870FB"/>
    <w:rsid w:val="58BD4DB3"/>
    <w:rsid w:val="58CA156E"/>
    <w:rsid w:val="58FC58DC"/>
    <w:rsid w:val="59011144"/>
    <w:rsid w:val="59101387"/>
    <w:rsid w:val="591205DC"/>
    <w:rsid w:val="59631268"/>
    <w:rsid w:val="59736BDD"/>
    <w:rsid w:val="5993715F"/>
    <w:rsid w:val="599E799C"/>
    <w:rsid w:val="5A0D7A45"/>
    <w:rsid w:val="5A2A46CB"/>
    <w:rsid w:val="5A37566E"/>
    <w:rsid w:val="5A6E704A"/>
    <w:rsid w:val="5ACC12DE"/>
    <w:rsid w:val="5AE20B01"/>
    <w:rsid w:val="5AEE6368"/>
    <w:rsid w:val="5AF251E8"/>
    <w:rsid w:val="5AF745AD"/>
    <w:rsid w:val="5AF81503"/>
    <w:rsid w:val="5AF93CE8"/>
    <w:rsid w:val="5B2C2259"/>
    <w:rsid w:val="5B3372B2"/>
    <w:rsid w:val="5B48305A"/>
    <w:rsid w:val="5B5163B3"/>
    <w:rsid w:val="5B5C7251"/>
    <w:rsid w:val="5B610E2E"/>
    <w:rsid w:val="5B611D7E"/>
    <w:rsid w:val="5B953DC6"/>
    <w:rsid w:val="5B986AC3"/>
    <w:rsid w:val="5BEA2363"/>
    <w:rsid w:val="5BF70F8E"/>
    <w:rsid w:val="5BFE7BBD"/>
    <w:rsid w:val="5C0D467E"/>
    <w:rsid w:val="5C164F06"/>
    <w:rsid w:val="5C182A2D"/>
    <w:rsid w:val="5C5123E2"/>
    <w:rsid w:val="5C693288"/>
    <w:rsid w:val="5C724FDF"/>
    <w:rsid w:val="5C891DD6"/>
    <w:rsid w:val="5C987E42"/>
    <w:rsid w:val="5CA02A22"/>
    <w:rsid w:val="5CAE7EB0"/>
    <w:rsid w:val="5CB564CD"/>
    <w:rsid w:val="5CB70897"/>
    <w:rsid w:val="5CC5779B"/>
    <w:rsid w:val="5CD94291"/>
    <w:rsid w:val="5CE3407F"/>
    <w:rsid w:val="5D0C7C9B"/>
    <w:rsid w:val="5D424896"/>
    <w:rsid w:val="5D4E06D0"/>
    <w:rsid w:val="5D4F6922"/>
    <w:rsid w:val="5D550D59"/>
    <w:rsid w:val="5DA12EF6"/>
    <w:rsid w:val="5DAA4A5C"/>
    <w:rsid w:val="5DD17A54"/>
    <w:rsid w:val="5E18250E"/>
    <w:rsid w:val="5E1E00A2"/>
    <w:rsid w:val="5E5461ED"/>
    <w:rsid w:val="5E960581"/>
    <w:rsid w:val="5EAE2F85"/>
    <w:rsid w:val="5EC22708"/>
    <w:rsid w:val="5EFD415C"/>
    <w:rsid w:val="5F261904"/>
    <w:rsid w:val="5F2711D9"/>
    <w:rsid w:val="5F48187B"/>
    <w:rsid w:val="5F4F0E5B"/>
    <w:rsid w:val="600009E2"/>
    <w:rsid w:val="604007A4"/>
    <w:rsid w:val="60462D80"/>
    <w:rsid w:val="60780305"/>
    <w:rsid w:val="60A263D1"/>
    <w:rsid w:val="60B13450"/>
    <w:rsid w:val="60C90799"/>
    <w:rsid w:val="60CE519F"/>
    <w:rsid w:val="60E530F9"/>
    <w:rsid w:val="610E08A2"/>
    <w:rsid w:val="610E43FE"/>
    <w:rsid w:val="61181C3B"/>
    <w:rsid w:val="611F03B9"/>
    <w:rsid w:val="61691F4E"/>
    <w:rsid w:val="6190493F"/>
    <w:rsid w:val="61AD3D72"/>
    <w:rsid w:val="61C55405"/>
    <w:rsid w:val="62083543"/>
    <w:rsid w:val="62195750"/>
    <w:rsid w:val="622567BC"/>
    <w:rsid w:val="623E6288"/>
    <w:rsid w:val="624502F4"/>
    <w:rsid w:val="625935EA"/>
    <w:rsid w:val="627B5AC3"/>
    <w:rsid w:val="628E051F"/>
    <w:rsid w:val="628F156F"/>
    <w:rsid w:val="62D3203E"/>
    <w:rsid w:val="63035AB9"/>
    <w:rsid w:val="630B6758"/>
    <w:rsid w:val="63277132"/>
    <w:rsid w:val="632B2E7D"/>
    <w:rsid w:val="634467FD"/>
    <w:rsid w:val="636E1D04"/>
    <w:rsid w:val="638E5CCA"/>
    <w:rsid w:val="63A16E20"/>
    <w:rsid w:val="63C811DC"/>
    <w:rsid w:val="63F03AA6"/>
    <w:rsid w:val="642D7291"/>
    <w:rsid w:val="642F3DBC"/>
    <w:rsid w:val="6454481E"/>
    <w:rsid w:val="647A07CD"/>
    <w:rsid w:val="649371CA"/>
    <w:rsid w:val="64D140C0"/>
    <w:rsid w:val="6543199B"/>
    <w:rsid w:val="654C7BEB"/>
    <w:rsid w:val="6560466A"/>
    <w:rsid w:val="659155FE"/>
    <w:rsid w:val="65BB7B8B"/>
    <w:rsid w:val="65EF11D2"/>
    <w:rsid w:val="66140709"/>
    <w:rsid w:val="661F0E5C"/>
    <w:rsid w:val="661F1FF1"/>
    <w:rsid w:val="665C3E5E"/>
    <w:rsid w:val="66633372"/>
    <w:rsid w:val="66794A10"/>
    <w:rsid w:val="668E567A"/>
    <w:rsid w:val="66A114F4"/>
    <w:rsid w:val="66A51361"/>
    <w:rsid w:val="66B6356E"/>
    <w:rsid w:val="670562A3"/>
    <w:rsid w:val="673E5189"/>
    <w:rsid w:val="6740552D"/>
    <w:rsid w:val="674A351B"/>
    <w:rsid w:val="67627252"/>
    <w:rsid w:val="67766731"/>
    <w:rsid w:val="67801DCE"/>
    <w:rsid w:val="6790147A"/>
    <w:rsid w:val="679338AF"/>
    <w:rsid w:val="67C2362B"/>
    <w:rsid w:val="67D77C40"/>
    <w:rsid w:val="67DB0DB2"/>
    <w:rsid w:val="67E847C4"/>
    <w:rsid w:val="67F311E5"/>
    <w:rsid w:val="68435CC2"/>
    <w:rsid w:val="684F33CC"/>
    <w:rsid w:val="685C3237"/>
    <w:rsid w:val="68AA7587"/>
    <w:rsid w:val="68CD4B9F"/>
    <w:rsid w:val="68D0193C"/>
    <w:rsid w:val="68E54B38"/>
    <w:rsid w:val="69017358"/>
    <w:rsid w:val="690C3919"/>
    <w:rsid w:val="691B1DAE"/>
    <w:rsid w:val="692F6984"/>
    <w:rsid w:val="694330B3"/>
    <w:rsid w:val="69472BA3"/>
    <w:rsid w:val="695842CC"/>
    <w:rsid w:val="695F613F"/>
    <w:rsid w:val="697A2F79"/>
    <w:rsid w:val="699C24DE"/>
    <w:rsid w:val="69A62BA0"/>
    <w:rsid w:val="69AE677E"/>
    <w:rsid w:val="69C97A5C"/>
    <w:rsid w:val="69D43E2D"/>
    <w:rsid w:val="69D62568"/>
    <w:rsid w:val="69DF0B19"/>
    <w:rsid w:val="69F148BD"/>
    <w:rsid w:val="6A211646"/>
    <w:rsid w:val="6A345616"/>
    <w:rsid w:val="6A3C4DD3"/>
    <w:rsid w:val="6A5E4CC7"/>
    <w:rsid w:val="6A70612A"/>
    <w:rsid w:val="6A71265F"/>
    <w:rsid w:val="6AA23D59"/>
    <w:rsid w:val="6AB42CA4"/>
    <w:rsid w:val="6AC94E5D"/>
    <w:rsid w:val="6AEE3D6B"/>
    <w:rsid w:val="6B084016"/>
    <w:rsid w:val="6B5B46E4"/>
    <w:rsid w:val="6BCB6A79"/>
    <w:rsid w:val="6BF03E73"/>
    <w:rsid w:val="6BF84C06"/>
    <w:rsid w:val="6C866827"/>
    <w:rsid w:val="6CD24E7A"/>
    <w:rsid w:val="6CE07597"/>
    <w:rsid w:val="6D07129F"/>
    <w:rsid w:val="6D104CEB"/>
    <w:rsid w:val="6D1B517B"/>
    <w:rsid w:val="6D502F04"/>
    <w:rsid w:val="6D512D95"/>
    <w:rsid w:val="6D5D5A6E"/>
    <w:rsid w:val="6D6C0E2A"/>
    <w:rsid w:val="6D7947F9"/>
    <w:rsid w:val="6DA34120"/>
    <w:rsid w:val="6DA53394"/>
    <w:rsid w:val="6DA73C10"/>
    <w:rsid w:val="6DB225B5"/>
    <w:rsid w:val="6DFA4688"/>
    <w:rsid w:val="6E337B9A"/>
    <w:rsid w:val="6E3C1C6C"/>
    <w:rsid w:val="6E496B8E"/>
    <w:rsid w:val="6EB74327"/>
    <w:rsid w:val="6ECD58F9"/>
    <w:rsid w:val="6EDD518A"/>
    <w:rsid w:val="6EF36963"/>
    <w:rsid w:val="6F107CF3"/>
    <w:rsid w:val="6F2D6397"/>
    <w:rsid w:val="6F40431D"/>
    <w:rsid w:val="6F6B6EC0"/>
    <w:rsid w:val="6F8708C8"/>
    <w:rsid w:val="6FCA008A"/>
    <w:rsid w:val="6FDE7692"/>
    <w:rsid w:val="6FE0165C"/>
    <w:rsid w:val="6FFF4501"/>
    <w:rsid w:val="70512559"/>
    <w:rsid w:val="7056219E"/>
    <w:rsid w:val="7060454A"/>
    <w:rsid w:val="706B6E13"/>
    <w:rsid w:val="70700C31"/>
    <w:rsid w:val="707B66FA"/>
    <w:rsid w:val="708B529E"/>
    <w:rsid w:val="70932B72"/>
    <w:rsid w:val="709B0262"/>
    <w:rsid w:val="709F32C5"/>
    <w:rsid w:val="70DD5B9B"/>
    <w:rsid w:val="70F25AEA"/>
    <w:rsid w:val="71017ADB"/>
    <w:rsid w:val="712D6B22"/>
    <w:rsid w:val="712F004A"/>
    <w:rsid w:val="714479C8"/>
    <w:rsid w:val="7148570A"/>
    <w:rsid w:val="7161057A"/>
    <w:rsid w:val="719672A6"/>
    <w:rsid w:val="71AF12E6"/>
    <w:rsid w:val="71CF1988"/>
    <w:rsid w:val="71D914D9"/>
    <w:rsid w:val="71E00E5B"/>
    <w:rsid w:val="71EA0570"/>
    <w:rsid w:val="71FD64F5"/>
    <w:rsid w:val="72444124"/>
    <w:rsid w:val="724C122A"/>
    <w:rsid w:val="72505F87"/>
    <w:rsid w:val="726B2747"/>
    <w:rsid w:val="72713458"/>
    <w:rsid w:val="72BD5C84"/>
    <w:rsid w:val="72E871A5"/>
    <w:rsid w:val="72FC1BD5"/>
    <w:rsid w:val="72FC26B1"/>
    <w:rsid w:val="731735E6"/>
    <w:rsid w:val="73CD2CCD"/>
    <w:rsid w:val="73D54B3C"/>
    <w:rsid w:val="74062165"/>
    <w:rsid w:val="740A7A6B"/>
    <w:rsid w:val="740D1BDA"/>
    <w:rsid w:val="74131378"/>
    <w:rsid w:val="741A185D"/>
    <w:rsid w:val="74792F43"/>
    <w:rsid w:val="74827185"/>
    <w:rsid w:val="749869A9"/>
    <w:rsid w:val="74B10873"/>
    <w:rsid w:val="74C0380A"/>
    <w:rsid w:val="74D52A1C"/>
    <w:rsid w:val="74FD2434"/>
    <w:rsid w:val="751766A6"/>
    <w:rsid w:val="753F5076"/>
    <w:rsid w:val="75501031"/>
    <w:rsid w:val="756523BF"/>
    <w:rsid w:val="756932A9"/>
    <w:rsid w:val="757E3592"/>
    <w:rsid w:val="75B565FD"/>
    <w:rsid w:val="75D964E7"/>
    <w:rsid w:val="76001A3C"/>
    <w:rsid w:val="7647585A"/>
    <w:rsid w:val="76AE4262"/>
    <w:rsid w:val="76D0280D"/>
    <w:rsid w:val="76DB583A"/>
    <w:rsid w:val="76E028C0"/>
    <w:rsid w:val="76FA290F"/>
    <w:rsid w:val="771A18F7"/>
    <w:rsid w:val="772F52F7"/>
    <w:rsid w:val="773109EF"/>
    <w:rsid w:val="77404C59"/>
    <w:rsid w:val="77494BAF"/>
    <w:rsid w:val="77522143"/>
    <w:rsid w:val="77536BB7"/>
    <w:rsid w:val="776668EA"/>
    <w:rsid w:val="776C4813"/>
    <w:rsid w:val="777B61DD"/>
    <w:rsid w:val="77895FA4"/>
    <w:rsid w:val="77B7718F"/>
    <w:rsid w:val="77BA69B4"/>
    <w:rsid w:val="77BE4FD6"/>
    <w:rsid w:val="780A196C"/>
    <w:rsid w:val="78324A1E"/>
    <w:rsid w:val="78511348"/>
    <w:rsid w:val="78755654"/>
    <w:rsid w:val="78857244"/>
    <w:rsid w:val="78A53586"/>
    <w:rsid w:val="78B83176"/>
    <w:rsid w:val="78EF5368"/>
    <w:rsid w:val="7908670E"/>
    <w:rsid w:val="790A5486"/>
    <w:rsid w:val="791223D4"/>
    <w:rsid w:val="79273E57"/>
    <w:rsid w:val="79786DA9"/>
    <w:rsid w:val="79933896"/>
    <w:rsid w:val="7997722F"/>
    <w:rsid w:val="79A33E26"/>
    <w:rsid w:val="79AA0A00"/>
    <w:rsid w:val="79D7762B"/>
    <w:rsid w:val="7A0F2E64"/>
    <w:rsid w:val="7A1545F8"/>
    <w:rsid w:val="7A252A8D"/>
    <w:rsid w:val="7A391CE2"/>
    <w:rsid w:val="7A5D7CF9"/>
    <w:rsid w:val="7A6A0DAE"/>
    <w:rsid w:val="7A6F5AB6"/>
    <w:rsid w:val="7A773C99"/>
    <w:rsid w:val="7A97325F"/>
    <w:rsid w:val="7AA00365"/>
    <w:rsid w:val="7AA8546C"/>
    <w:rsid w:val="7AD34EB3"/>
    <w:rsid w:val="7AE53FCA"/>
    <w:rsid w:val="7B14665D"/>
    <w:rsid w:val="7B3242E2"/>
    <w:rsid w:val="7B4F7695"/>
    <w:rsid w:val="7B753139"/>
    <w:rsid w:val="7B821819"/>
    <w:rsid w:val="7BC42B71"/>
    <w:rsid w:val="7BC47442"/>
    <w:rsid w:val="7C3E61C9"/>
    <w:rsid w:val="7C85311F"/>
    <w:rsid w:val="7C9932BE"/>
    <w:rsid w:val="7CAF4890"/>
    <w:rsid w:val="7CD509FB"/>
    <w:rsid w:val="7CEF1FB6"/>
    <w:rsid w:val="7D0C606F"/>
    <w:rsid w:val="7D17376F"/>
    <w:rsid w:val="7D250FF6"/>
    <w:rsid w:val="7D31799A"/>
    <w:rsid w:val="7D403B36"/>
    <w:rsid w:val="7D7A4E9D"/>
    <w:rsid w:val="7D8C2E23"/>
    <w:rsid w:val="7DD56578"/>
    <w:rsid w:val="7DD81820"/>
    <w:rsid w:val="7DE06CCB"/>
    <w:rsid w:val="7DE43995"/>
    <w:rsid w:val="7E123328"/>
    <w:rsid w:val="7E176B90"/>
    <w:rsid w:val="7E3C2153"/>
    <w:rsid w:val="7E3D0FC8"/>
    <w:rsid w:val="7E461224"/>
    <w:rsid w:val="7E665422"/>
    <w:rsid w:val="7E9C7095"/>
    <w:rsid w:val="7EE822DB"/>
    <w:rsid w:val="7F0111F4"/>
    <w:rsid w:val="7F17671C"/>
    <w:rsid w:val="7F590AE3"/>
    <w:rsid w:val="7F89761A"/>
    <w:rsid w:val="7FA65EE1"/>
    <w:rsid w:val="7FAE52D2"/>
    <w:rsid w:val="7FC13F0A"/>
    <w:rsid w:val="7FEF5F6C"/>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kern w:val="0"/>
      <w:sz w:val="34"/>
      <w:szCs w:val="34"/>
    </w:rPr>
  </w:style>
  <w:style w:type="paragraph" w:styleId="5">
    <w:name w:val="annotation text"/>
    <w:basedOn w:val="1"/>
    <w:qFormat/>
    <w:uiPriority w:val="0"/>
    <w:pPr>
      <w:jc w:val="left"/>
    </w:pPr>
  </w:style>
  <w:style w:type="paragraph" w:styleId="6">
    <w:name w:val="index 6"/>
    <w:basedOn w:val="1"/>
    <w:next w:val="1"/>
    <w:qFormat/>
    <w:uiPriority w:val="0"/>
    <w:pPr>
      <w:widowControl/>
    </w:pPr>
    <w:rPr>
      <w:rFonts w:ascii="Times New Roman" w:hAnsi="Times New Roman"/>
      <w:kern w:val="0"/>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styleId="15">
    <w:name w:val="annotation reference"/>
    <w:qFormat/>
    <w:uiPriority w:val="99"/>
    <w:rPr>
      <w:sz w:val="21"/>
      <w:szCs w:val="21"/>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sz w:val="24"/>
    </w:rPr>
  </w:style>
  <w:style w:type="character" w:customStyle="1" w:styleId="17">
    <w:name w:val="font2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eastAsia" w:ascii="宋体" w:hAnsi="宋体" w:eastAsia="宋体" w:cs="宋体"/>
      <w:color w:val="000000"/>
      <w:sz w:val="22"/>
      <w:szCs w:val="22"/>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Table Text"/>
    <w:basedOn w:val="1"/>
    <w:semiHidden/>
    <w:qFormat/>
    <w:uiPriority w:val="0"/>
    <w:rPr>
      <w:rFonts w:ascii="仿宋" w:hAnsi="仿宋" w:eastAsia="仿宋" w:cs="仿宋"/>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18079</Words>
  <Characters>20015</Characters>
  <Lines>0</Lines>
  <Paragraphs>0</Paragraphs>
  <TotalTime>16</TotalTime>
  <ScaleCrop>false</ScaleCrop>
  <LinksUpToDate>false</LinksUpToDate>
  <CharactersWithSpaces>20388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2022-06-22T01:30:00Z</dcterms:created>
  <dc:creator>成市四院</dc:creator>
  <cp:lastModifiedBy>CWK-LI</cp:lastModifiedBy>
  <cp:lastPrinted>2026-02-28T07:44:00Z</cp:lastPrinted>
  <dcterms:modified xsi:type="dcterms:W3CDTF">2026-03-01T23:51:43Z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7845E081D17D4827B844295D4CAFFE75_13</vt:lpwstr>
  </property>
  <property fmtid="{D5CDD505-2E9C-101B-9397-08002B2CF9AE}" pid="4" name="KSOTemplateDocerSaveRecord">
    <vt:lpwstr>eyJoZGlkIjoiOWVmZDZmNmU0ZGViZTZlMjUzMWIxZDMyN2M5YjI0MmMiLCJ1c2VySWQiOiI2NzgxNzExNDQifQ==</vt:lpwstr>
  </property>
</Properties>
</file>