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成都市第四人民医院营门口院区MECT门诊医用气体设备带安装采购项目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tbl>
      <w:tblPr>
        <w:tblStyle w:val="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4797"/>
        </w:tabs>
        <w:bidi w:val="0"/>
        <w:jc w:val="lef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3DEC575E"/>
    <w:rsid w:val="3DE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customStyle="1" w:styleId="5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2023-08-22T08:24:00Z</dcterms:created>
  <dc:creator>WPS_1591351320</dc:creator>
  <cp:lastModifiedBy>WPS_1591351320</cp:lastModifiedBy>
  <dcterms:modified xsi:type="dcterms:W3CDTF">2023-08-22T08:25:00Z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7FA2A7D17B6A4B5186516F753C9C77BC_11</vt:lpwstr>
  </property>
</Properties>
</file>