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jc w:val="both"/>
        <w:rPr>
          <w:rFonts w:ascii="仿宋" w:hAnsi="仿宋" w:eastAsia="仿宋" w:cs="仿宋"/>
          <w:b/>
          <w:bCs/>
          <w:color w:val="000000"/>
          <w:sz w:val="30"/>
          <w:szCs w:val="30"/>
        </w:rPr>
      </w:pPr>
      <w:bookmarkStart w:id="0" w:name="_GoBack"/>
      <w:bookmarkEnd w:id="0"/>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14:paraId="0E953E39">
      <w:pPr>
        <w:tabs>
          <w:tab w:val="left" w:pos="420"/>
        </w:tabs>
        <w:spacing w:line="54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成都市第四人民医院七氟丙烷灭火装置充装及检测服务采购项目供应商报名表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ascii="仿宋" w:hAnsi="仿宋" w:eastAsia="仿宋" w:cs="仿宋"/>
                <w:sz w:val="28"/>
                <w:szCs w:val="28"/>
              </w:rPr>
            </w:pPr>
          </w:p>
        </w:tc>
      </w:tr>
    </w:tbl>
    <w:p w14:paraId="25B26B32">
      <w:pPr>
        <w:rPr>
          <w:rFonts w:ascii="仿宋" w:hAnsi="仿宋" w:eastAsia="仿宋" w:cs="仿宋"/>
          <w:color w:val="000000"/>
          <w:kern w:val="0"/>
          <w:sz w:val="30"/>
          <w:szCs w:val="30"/>
        </w:rPr>
      </w:pPr>
    </w:p>
    <w:p w14:paraId="67E5957E">
      <w:pPr>
        <w:pStyle w:val="6"/>
        <w:rPr>
          <w:rFonts w:ascii="仿宋" w:hAnsi="仿宋" w:eastAsia="仿宋" w:cs="仿宋"/>
          <w:color w:val="000000"/>
          <w:kern w:val="0"/>
          <w:sz w:val="30"/>
          <w:szCs w:val="30"/>
        </w:rPr>
      </w:pPr>
    </w:p>
    <w:p w14:paraId="49E55D0C">
      <w:pPr>
        <w:rPr>
          <w:rFonts w:ascii="仿宋" w:hAnsi="仿宋" w:eastAsia="仿宋" w:cs="仿宋"/>
          <w:color w:val="000000"/>
          <w:kern w:val="0"/>
          <w:sz w:val="30"/>
          <w:szCs w:val="30"/>
        </w:rPr>
      </w:pPr>
    </w:p>
    <w:p w14:paraId="7FC3300B">
      <w:pPr>
        <w:pStyle w:val="15"/>
        <w:ind w:firstLine="300"/>
        <w:rPr>
          <w:rFonts w:ascii="仿宋" w:hAnsi="仿宋" w:eastAsia="仿宋" w:cs="仿宋"/>
          <w:color w:val="000000"/>
          <w:kern w:val="0"/>
          <w:sz w:val="30"/>
          <w:szCs w:val="30"/>
        </w:rPr>
      </w:pPr>
    </w:p>
    <w:p w14:paraId="61A1C7D3">
      <w:pPr>
        <w:rPr>
          <w:rFonts w:ascii="仿宋" w:hAnsi="仿宋" w:eastAsia="仿宋" w:cs="仿宋"/>
          <w:color w:val="000000"/>
          <w:kern w:val="0"/>
          <w:sz w:val="30"/>
          <w:szCs w:val="30"/>
        </w:rPr>
      </w:pPr>
    </w:p>
    <w:p w14:paraId="1CB0F357">
      <w:pPr>
        <w:pStyle w:val="15"/>
        <w:ind w:firstLine="300"/>
        <w:rPr>
          <w:rFonts w:ascii="仿宋" w:hAnsi="仿宋" w:eastAsia="仿宋" w:cs="仿宋"/>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14:paraId="2182A89B">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14:paraId="798F9231">
      <w:pPr>
        <w:spacing w:line="480" w:lineRule="auto"/>
        <w:ind w:left="-137" w:right="-351" w:rightChars="-167"/>
        <w:rPr>
          <w:rFonts w:ascii="仿宋" w:hAnsi="仿宋" w:eastAsia="仿宋" w:cs="仿宋"/>
          <w:color w:val="000000"/>
          <w:sz w:val="28"/>
          <w:szCs w:val="28"/>
        </w:rPr>
      </w:pPr>
    </w:p>
    <w:p w14:paraId="32125C77">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331FD2F">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14:paraId="0B65750D">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14:paraId="20D61D52">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A35D05B">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025DF0D">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14:paraId="7F0085D5">
      <w:pPr>
        <w:widowControl/>
        <w:wordWrap w:val="0"/>
        <w:snapToGrid w:val="0"/>
        <w:spacing w:before="90" w:after="90" w:line="360" w:lineRule="auto"/>
        <w:ind w:firstLine="600"/>
        <w:jc w:val="left"/>
        <w:rPr>
          <w:rFonts w:ascii="仿宋" w:hAnsi="仿宋" w:eastAsia="仿宋" w:cs="仿宋"/>
          <w:color w:val="000000"/>
          <w:kern w:val="0"/>
          <w:sz w:val="28"/>
          <w:szCs w:val="28"/>
        </w:rPr>
      </w:pPr>
    </w:p>
    <w:p w14:paraId="20C30EA6">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16AF55F0">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B5FD5D8">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14:paraId="481254C5">
      <w:pPr>
        <w:rPr>
          <w:rFonts w:ascii="仿宋" w:hAnsi="仿宋" w:eastAsia="仿宋" w:cs="仿宋"/>
        </w:rPr>
      </w:pPr>
    </w:p>
    <w:p w14:paraId="5591A2EC">
      <w:pPr>
        <w:pStyle w:val="6"/>
        <w:rPr>
          <w:rFonts w:ascii="仿宋" w:hAnsi="仿宋" w:eastAsia="仿宋" w:cs="仿宋"/>
        </w:rPr>
      </w:pPr>
    </w:p>
    <w:p w14:paraId="59EBB33B">
      <w:pPr>
        <w:rPr>
          <w:rFonts w:ascii="仿宋" w:hAnsi="仿宋" w:eastAsia="仿宋" w:cs="仿宋"/>
        </w:rPr>
      </w:pPr>
    </w:p>
    <w:p w14:paraId="0048A5DD">
      <w:pPr>
        <w:pStyle w:val="6"/>
        <w:rPr>
          <w:rFonts w:ascii="仿宋" w:hAnsi="仿宋" w:eastAsia="仿宋" w:cs="仿宋"/>
        </w:rPr>
      </w:pPr>
    </w:p>
    <w:p w14:paraId="58A67660">
      <w:pPr>
        <w:rPr>
          <w:rFonts w:ascii="仿宋" w:hAnsi="仿宋" w:eastAsia="仿宋" w:cs="仿宋"/>
        </w:rPr>
      </w:pPr>
    </w:p>
    <w:p w14:paraId="131EAFE1">
      <w:pPr>
        <w:pStyle w:val="6"/>
        <w:rPr>
          <w:rFonts w:ascii="仿宋" w:hAnsi="仿宋" w:eastAsia="仿宋" w:cs="仿宋"/>
        </w:rPr>
      </w:pPr>
    </w:p>
    <w:p w14:paraId="568507B1">
      <w:pPr>
        <w:rPr>
          <w:rFonts w:ascii="仿宋" w:hAnsi="仿宋" w:eastAsia="仿宋" w:cs="仿宋"/>
        </w:rPr>
      </w:pPr>
    </w:p>
    <w:p w14:paraId="05114E47">
      <w:pPr>
        <w:pStyle w:val="6"/>
        <w:rPr>
          <w:rFonts w:ascii="仿宋" w:hAnsi="仿宋" w:eastAsia="仿宋" w:cs="仿宋"/>
        </w:rPr>
      </w:pPr>
    </w:p>
    <w:p w14:paraId="43C08F7E">
      <w:pPr>
        <w:rPr>
          <w:rFonts w:ascii="仿宋" w:hAnsi="仿宋" w:eastAsia="仿宋" w:cs="仿宋"/>
        </w:rPr>
      </w:pPr>
    </w:p>
    <w:p w14:paraId="10E54B79">
      <w:pPr>
        <w:pStyle w:val="6"/>
        <w:rPr>
          <w:rFonts w:ascii="仿宋" w:hAnsi="仿宋" w:eastAsia="仿宋" w:cs="仿宋"/>
        </w:rPr>
      </w:pPr>
    </w:p>
    <w:p w14:paraId="6FB03763">
      <w:pPr>
        <w:rPr>
          <w:rFonts w:ascii="仿宋" w:hAnsi="仿宋" w:eastAsia="仿宋" w:cs="仿宋"/>
        </w:rPr>
      </w:pPr>
    </w:p>
    <w:p w14:paraId="226C1A08">
      <w:pPr>
        <w:pStyle w:val="24"/>
        <w:jc w:val="both"/>
        <w:rPr>
          <w:rFonts w:hint="eastAsia" w:ascii="仿宋" w:hAnsi="仿宋" w:eastAsia="仿宋" w:cs="仿宋"/>
          <w:b/>
          <w:bCs/>
          <w:color w:val="000000"/>
          <w:sz w:val="30"/>
          <w:szCs w:val="30"/>
        </w:rPr>
      </w:pPr>
    </w:p>
    <w:p w14:paraId="536111BC">
      <w:pPr>
        <w:pStyle w:val="24"/>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14:paraId="4F97F170">
      <w:pPr>
        <w:tabs>
          <w:tab w:val="left" w:pos="1134"/>
        </w:tabs>
        <w:spacing w:line="360" w:lineRule="auto"/>
        <w:jc w:val="center"/>
        <w:outlineLvl w:val="5"/>
        <w:rPr>
          <w:rFonts w:ascii="仿宋" w:hAnsi="仿宋" w:eastAsia="仿宋" w:cs="仿宋"/>
          <w:bCs/>
          <w:sz w:val="30"/>
          <w:szCs w:val="30"/>
          <w:lang w:val="zh-CN"/>
        </w:rPr>
      </w:pPr>
    </w:p>
    <w:p w14:paraId="02A26C3E">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14:paraId="08109B5A">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3682D09">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53EAD0">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43962D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C88B55B">
      <w:pPr>
        <w:pStyle w:val="15"/>
        <w:ind w:firstLine="0" w:firstLineChars="0"/>
        <w:rPr>
          <w:rFonts w:ascii="仿宋" w:hAnsi="仿宋" w:eastAsia="仿宋" w:cs="仿宋"/>
          <w:lang w:val="zh-CN"/>
        </w:rPr>
      </w:pPr>
    </w:p>
    <w:p w14:paraId="07FA850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0CA0CF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6473D71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327BC4B">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FCC5FE0">
      <w:pPr>
        <w:pStyle w:val="24"/>
        <w:jc w:val="both"/>
        <w:rPr>
          <w:rFonts w:ascii="仿宋" w:hAnsi="仿宋" w:eastAsia="仿宋" w:cs="仿宋"/>
          <w:b/>
          <w:bCs/>
          <w:color w:val="000000"/>
          <w:sz w:val="30"/>
          <w:szCs w:val="30"/>
        </w:rPr>
      </w:pPr>
    </w:p>
    <w:p w14:paraId="72791F5E">
      <w:pPr>
        <w:pStyle w:val="6"/>
      </w:pPr>
    </w:p>
    <w:p w14:paraId="2B9267F0"/>
    <w:p w14:paraId="613638D8">
      <w:pPr>
        <w:pStyle w:val="6"/>
        <w:rPr>
          <w:rFonts w:hint="default"/>
          <w:lang w:val="en-US" w:eastAsia="zh-CN"/>
        </w:rPr>
      </w:pPr>
    </w:p>
    <w:p w14:paraId="700954C3">
      <w:pPr>
        <w:rPr>
          <w:rFonts w:hint="default"/>
          <w:lang w:val="en-US" w:eastAsia="zh-CN"/>
        </w:rPr>
      </w:pPr>
    </w:p>
    <w:p w14:paraId="4A46C53B">
      <w:pPr>
        <w:rPr>
          <w:rFonts w:hint="default"/>
          <w:lang w:val="en-US" w:eastAsia="zh-CN"/>
        </w:rPr>
      </w:pPr>
    </w:p>
    <w:p w14:paraId="0194869F">
      <w:pPr>
        <w:rPr>
          <w:rFonts w:hint="default"/>
          <w:lang w:val="en-US" w:eastAsia="zh-CN"/>
        </w:rPr>
      </w:pPr>
    </w:p>
    <w:p w14:paraId="31FF53D7">
      <w:pPr>
        <w:rPr>
          <w:rFonts w:hint="default"/>
          <w:lang w:val="en-US" w:eastAsia="zh-CN"/>
        </w:rPr>
      </w:pPr>
    </w:p>
    <w:p w14:paraId="57477895">
      <w:pPr>
        <w:pStyle w:val="24"/>
        <w:jc w:val="both"/>
        <w:rPr>
          <w:rFonts w:hint="eastAsia"/>
          <w:b/>
          <w:bCs/>
          <w:sz w:val="40"/>
          <w:szCs w:val="36"/>
          <w:lang w:eastAsia="zh-CN"/>
        </w:rPr>
      </w:pPr>
      <w:r>
        <w:rPr>
          <w:rFonts w:hint="eastAsia" w:ascii="仿宋" w:hAnsi="仿宋" w:eastAsia="仿宋" w:cs="仿宋"/>
          <w:b/>
          <w:bCs/>
          <w:color w:val="000000"/>
          <w:sz w:val="30"/>
          <w:szCs w:val="30"/>
          <w:lang w:val="en-US" w:eastAsia="zh-CN"/>
        </w:rPr>
        <w:t>附件4：</w:t>
      </w:r>
    </w:p>
    <w:p w14:paraId="3E4F0142">
      <w:pPr>
        <w:jc w:val="center"/>
        <w:rPr>
          <w:rFonts w:hint="eastAsia" w:eastAsiaTheme="minorEastAsia"/>
          <w:b/>
          <w:bCs/>
          <w:sz w:val="22"/>
          <w:szCs w:val="28"/>
          <w:lang w:val="en-US" w:eastAsia="zh-CN"/>
        </w:rPr>
      </w:pPr>
      <w:r>
        <w:rPr>
          <w:rFonts w:hint="eastAsia" w:asciiTheme="minorEastAsia" w:hAnsiTheme="minorEastAsia" w:eastAsiaTheme="minorEastAsia" w:cstheme="minorEastAsia"/>
          <w:b/>
          <w:bCs/>
          <w:sz w:val="28"/>
          <w:szCs w:val="28"/>
          <w:lang w:val="en-US" w:eastAsia="zh-CN"/>
        </w:rPr>
        <w:t>七氟丙烷气瓶</w:t>
      </w:r>
      <w:r>
        <w:rPr>
          <w:rFonts w:hint="eastAsia" w:asciiTheme="minorEastAsia" w:hAnsiTheme="minorEastAsia" w:cstheme="minorEastAsia"/>
          <w:b/>
          <w:bCs/>
          <w:sz w:val="28"/>
          <w:szCs w:val="28"/>
          <w:lang w:val="en-US" w:eastAsia="zh-CN"/>
        </w:rPr>
        <w:t>清单明细</w:t>
      </w:r>
    </w:p>
    <w:tbl>
      <w:tblPr>
        <w:tblStyle w:val="18"/>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1"/>
        <w:gridCol w:w="1621"/>
        <w:gridCol w:w="1064"/>
        <w:gridCol w:w="3684"/>
      </w:tblGrid>
      <w:tr w14:paraId="5CCB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pct"/>
            <w:noWrap w:val="0"/>
            <w:vAlign w:val="center"/>
          </w:tcPr>
          <w:p w14:paraId="65C74E22">
            <w:pPr>
              <w:jc w:val="center"/>
              <w:rPr>
                <w:rFonts w:hint="eastAsia"/>
                <w:b/>
                <w:bCs/>
                <w:color w:val="auto"/>
                <w:sz w:val="24"/>
                <w:szCs w:val="32"/>
                <w:lang w:eastAsia="zh-CN"/>
              </w:rPr>
            </w:pPr>
            <w:r>
              <w:rPr>
                <w:rFonts w:hint="eastAsia"/>
                <w:b/>
                <w:bCs/>
                <w:color w:val="auto"/>
                <w:sz w:val="24"/>
                <w:szCs w:val="32"/>
                <w:lang w:eastAsia="zh-CN"/>
              </w:rPr>
              <w:t>名称及厂家</w:t>
            </w:r>
          </w:p>
        </w:tc>
        <w:tc>
          <w:tcPr>
            <w:tcW w:w="876" w:type="pct"/>
            <w:noWrap w:val="0"/>
            <w:vAlign w:val="center"/>
          </w:tcPr>
          <w:p w14:paraId="7C954C88">
            <w:pPr>
              <w:pStyle w:val="6"/>
              <w:numPr>
                <w:ilvl w:val="0"/>
                <w:numId w:val="0"/>
              </w:numPr>
              <w:jc w:val="center"/>
              <w:rPr>
                <w:rFonts w:hint="eastAsia" w:eastAsiaTheme="minorEastAsia"/>
                <w:b/>
                <w:bCs/>
                <w:color w:val="auto"/>
                <w:sz w:val="24"/>
                <w:szCs w:val="32"/>
                <w:vertAlign w:val="baseline"/>
                <w:lang w:val="en-US" w:eastAsia="zh-CN"/>
              </w:rPr>
            </w:pPr>
            <w:r>
              <w:rPr>
                <w:rFonts w:hint="eastAsia" w:eastAsiaTheme="minorEastAsia"/>
                <w:b/>
                <w:bCs/>
                <w:color w:val="auto"/>
                <w:sz w:val="24"/>
                <w:szCs w:val="32"/>
                <w:vertAlign w:val="baseline"/>
                <w:lang w:eastAsia="zh-CN"/>
              </w:rPr>
              <w:t>型号</w:t>
            </w:r>
            <w:r>
              <w:rPr>
                <w:rFonts w:hint="eastAsia" w:eastAsiaTheme="minorEastAsia"/>
                <w:b/>
                <w:bCs/>
                <w:color w:val="auto"/>
                <w:sz w:val="24"/>
                <w:szCs w:val="32"/>
                <w:vertAlign w:val="baseline"/>
                <w:lang w:val="en-US" w:eastAsia="zh-CN"/>
              </w:rPr>
              <w:t>/容量</w:t>
            </w:r>
          </w:p>
        </w:tc>
        <w:tc>
          <w:tcPr>
            <w:tcW w:w="575" w:type="pct"/>
            <w:noWrap w:val="0"/>
            <w:vAlign w:val="center"/>
          </w:tcPr>
          <w:p w14:paraId="72FD1C81">
            <w:pPr>
              <w:pStyle w:val="6"/>
              <w:numPr>
                <w:ilvl w:val="0"/>
                <w:numId w:val="0"/>
              </w:numPr>
              <w:jc w:val="center"/>
              <w:rPr>
                <w:rFonts w:hint="eastAsia" w:eastAsiaTheme="minorEastAsia"/>
                <w:b/>
                <w:bCs/>
                <w:color w:val="auto"/>
                <w:sz w:val="24"/>
                <w:szCs w:val="32"/>
                <w:vertAlign w:val="baseline"/>
                <w:lang w:eastAsia="zh-CN"/>
              </w:rPr>
            </w:pPr>
            <w:r>
              <w:rPr>
                <w:rFonts w:hint="eastAsia" w:eastAsiaTheme="minorEastAsia"/>
                <w:b/>
                <w:bCs/>
                <w:color w:val="auto"/>
                <w:sz w:val="24"/>
                <w:szCs w:val="32"/>
                <w:vertAlign w:val="baseline"/>
                <w:lang w:eastAsia="zh-CN"/>
              </w:rPr>
              <w:t>数量</w:t>
            </w:r>
          </w:p>
        </w:tc>
        <w:tc>
          <w:tcPr>
            <w:tcW w:w="1991" w:type="pct"/>
            <w:noWrap w:val="0"/>
            <w:vAlign w:val="center"/>
          </w:tcPr>
          <w:p w14:paraId="3C6E8BF5">
            <w:pPr>
              <w:pStyle w:val="6"/>
              <w:numPr>
                <w:ilvl w:val="0"/>
                <w:numId w:val="0"/>
              </w:numPr>
              <w:jc w:val="center"/>
              <w:rPr>
                <w:rFonts w:hint="eastAsia" w:eastAsiaTheme="minorEastAsia"/>
                <w:b/>
                <w:bCs/>
                <w:color w:val="auto"/>
                <w:sz w:val="24"/>
                <w:szCs w:val="32"/>
                <w:vertAlign w:val="baseline"/>
                <w:lang w:eastAsia="zh-CN"/>
              </w:rPr>
            </w:pPr>
            <w:r>
              <w:rPr>
                <w:rFonts w:hint="eastAsia" w:eastAsiaTheme="minorEastAsia"/>
                <w:b/>
                <w:bCs/>
                <w:color w:val="auto"/>
                <w:sz w:val="24"/>
                <w:szCs w:val="32"/>
                <w:vertAlign w:val="baseline"/>
                <w:lang w:eastAsia="zh-CN"/>
              </w:rPr>
              <w:t>安装位置</w:t>
            </w:r>
          </w:p>
        </w:tc>
      </w:tr>
      <w:tr w14:paraId="5A2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1A3BC963">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76CFBA19">
            <w:pPr>
              <w:spacing w:line="240" w:lineRule="auto"/>
              <w:jc w:val="center"/>
              <w:rPr>
                <w:rFonts w:hint="eastAsia"/>
                <w:color w:val="auto"/>
                <w:lang w:eastAsia="zh-CN"/>
              </w:rPr>
            </w:pPr>
            <w:r>
              <w:rPr>
                <w:rFonts w:hint="eastAsia"/>
                <w:color w:val="auto"/>
                <w:sz w:val="21"/>
                <w:szCs w:val="32"/>
                <w:vertAlign w:val="baseline"/>
                <w:lang w:eastAsia="zh-CN"/>
              </w:rPr>
              <w:t>（福建闽太）</w:t>
            </w:r>
          </w:p>
        </w:tc>
        <w:tc>
          <w:tcPr>
            <w:tcW w:w="876" w:type="pct"/>
            <w:noWrap w:val="0"/>
            <w:vAlign w:val="center"/>
          </w:tcPr>
          <w:p w14:paraId="2239C3EA">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QMP160/2.5</w:t>
            </w:r>
          </w:p>
        </w:tc>
        <w:tc>
          <w:tcPr>
            <w:tcW w:w="575" w:type="pct"/>
            <w:noWrap w:val="0"/>
            <w:vAlign w:val="center"/>
          </w:tcPr>
          <w:p w14:paraId="5A385FA2">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58FBF1BA">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eastAsia="zh-CN"/>
              </w:rPr>
              <w:t>营门口院区门诊楼</w:t>
            </w:r>
            <w:r>
              <w:rPr>
                <w:rFonts w:hint="eastAsia"/>
                <w:color w:val="auto"/>
                <w:sz w:val="21"/>
                <w:szCs w:val="32"/>
                <w:vertAlign w:val="baseline"/>
                <w:lang w:val="en-US" w:eastAsia="zh-CN"/>
              </w:rPr>
              <w:t>3层信息科机房</w:t>
            </w:r>
          </w:p>
        </w:tc>
      </w:tr>
      <w:tr w14:paraId="5929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65A100F5">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339CEDD1">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（福建闽太）</w:t>
            </w:r>
          </w:p>
        </w:tc>
        <w:tc>
          <w:tcPr>
            <w:tcW w:w="876" w:type="pct"/>
            <w:noWrap w:val="0"/>
            <w:vAlign w:val="center"/>
          </w:tcPr>
          <w:p w14:paraId="2E9D6D56">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QMP70/2.5</w:t>
            </w:r>
          </w:p>
        </w:tc>
        <w:tc>
          <w:tcPr>
            <w:tcW w:w="575" w:type="pct"/>
            <w:noWrap w:val="0"/>
            <w:vAlign w:val="center"/>
          </w:tcPr>
          <w:p w14:paraId="3DF2C711">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3CA2654F">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营门口院区门诊楼</w:t>
            </w:r>
            <w:r>
              <w:rPr>
                <w:rFonts w:hint="eastAsia"/>
                <w:color w:val="auto"/>
                <w:sz w:val="21"/>
                <w:szCs w:val="32"/>
                <w:vertAlign w:val="baseline"/>
                <w:lang w:val="en-US" w:eastAsia="zh-CN"/>
              </w:rPr>
              <w:t>3层信息科机房</w:t>
            </w:r>
          </w:p>
        </w:tc>
      </w:tr>
      <w:tr w14:paraId="6055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05FE634F">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0641809B">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（北京利达）</w:t>
            </w:r>
          </w:p>
        </w:tc>
        <w:tc>
          <w:tcPr>
            <w:tcW w:w="876" w:type="pct"/>
            <w:noWrap w:val="0"/>
            <w:vAlign w:val="center"/>
          </w:tcPr>
          <w:p w14:paraId="7CE4B2D9">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90/2.5</w:t>
            </w:r>
          </w:p>
        </w:tc>
        <w:tc>
          <w:tcPr>
            <w:tcW w:w="575" w:type="pct"/>
            <w:noWrap w:val="0"/>
            <w:vAlign w:val="center"/>
          </w:tcPr>
          <w:p w14:paraId="663BF7E2">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4个</w:t>
            </w:r>
          </w:p>
        </w:tc>
        <w:tc>
          <w:tcPr>
            <w:tcW w:w="1991" w:type="pct"/>
            <w:noWrap w:val="0"/>
            <w:vAlign w:val="center"/>
          </w:tcPr>
          <w:p w14:paraId="3739343D">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营门口院区一住配电房</w:t>
            </w:r>
          </w:p>
        </w:tc>
      </w:tr>
      <w:tr w14:paraId="05CE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34FB173C">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3C2650E2">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（北京利达）</w:t>
            </w:r>
          </w:p>
        </w:tc>
        <w:tc>
          <w:tcPr>
            <w:tcW w:w="876" w:type="pct"/>
            <w:noWrap w:val="0"/>
            <w:vAlign w:val="center"/>
          </w:tcPr>
          <w:p w14:paraId="737C47F2">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150/2.5</w:t>
            </w:r>
          </w:p>
        </w:tc>
        <w:tc>
          <w:tcPr>
            <w:tcW w:w="575" w:type="pct"/>
            <w:noWrap w:val="0"/>
            <w:vAlign w:val="center"/>
          </w:tcPr>
          <w:p w14:paraId="246563EE">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3个</w:t>
            </w:r>
          </w:p>
        </w:tc>
        <w:tc>
          <w:tcPr>
            <w:tcW w:w="1991" w:type="pct"/>
            <w:noWrap w:val="0"/>
            <w:vAlign w:val="center"/>
          </w:tcPr>
          <w:p w14:paraId="4DEA3F8B">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营门口院区门诊配电房</w:t>
            </w:r>
          </w:p>
        </w:tc>
      </w:tr>
      <w:tr w14:paraId="244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00E7286B">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35D8A740">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（北京利达）</w:t>
            </w:r>
          </w:p>
        </w:tc>
        <w:tc>
          <w:tcPr>
            <w:tcW w:w="876" w:type="pct"/>
            <w:noWrap w:val="0"/>
            <w:vAlign w:val="center"/>
          </w:tcPr>
          <w:p w14:paraId="709D7522">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70/2.5</w:t>
            </w:r>
          </w:p>
        </w:tc>
        <w:tc>
          <w:tcPr>
            <w:tcW w:w="575" w:type="pct"/>
            <w:noWrap w:val="0"/>
            <w:vAlign w:val="center"/>
          </w:tcPr>
          <w:p w14:paraId="107C6C4E">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78C5094E">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营门口院区门诊发电机房</w:t>
            </w:r>
          </w:p>
        </w:tc>
      </w:tr>
      <w:tr w14:paraId="454C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5D472655">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635A624C">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（北京利达）</w:t>
            </w:r>
          </w:p>
        </w:tc>
        <w:tc>
          <w:tcPr>
            <w:tcW w:w="876" w:type="pct"/>
            <w:noWrap w:val="0"/>
            <w:vAlign w:val="center"/>
          </w:tcPr>
          <w:p w14:paraId="6322B50C">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40/2.5</w:t>
            </w:r>
          </w:p>
        </w:tc>
        <w:tc>
          <w:tcPr>
            <w:tcW w:w="575" w:type="pct"/>
            <w:noWrap w:val="0"/>
            <w:vAlign w:val="center"/>
          </w:tcPr>
          <w:p w14:paraId="3C0EFB26">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707087A3">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营门口院区门诊发电机柴油室</w:t>
            </w:r>
          </w:p>
        </w:tc>
      </w:tr>
      <w:tr w14:paraId="3BAF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0BE33BEB">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6F4C2EA2">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（四川迪威）</w:t>
            </w:r>
          </w:p>
        </w:tc>
        <w:tc>
          <w:tcPr>
            <w:tcW w:w="876" w:type="pct"/>
            <w:noWrap w:val="0"/>
            <w:vAlign w:val="center"/>
          </w:tcPr>
          <w:p w14:paraId="660316CA">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90/2.5</w:t>
            </w:r>
          </w:p>
        </w:tc>
        <w:tc>
          <w:tcPr>
            <w:tcW w:w="575" w:type="pct"/>
            <w:noWrap w:val="0"/>
            <w:vAlign w:val="center"/>
          </w:tcPr>
          <w:p w14:paraId="06BC1269">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422C0872">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eastAsia="zh-CN"/>
              </w:rPr>
              <w:t>九江院区</w:t>
            </w:r>
            <w:r>
              <w:rPr>
                <w:rFonts w:hint="eastAsia"/>
                <w:color w:val="auto"/>
                <w:sz w:val="21"/>
                <w:szCs w:val="32"/>
                <w:vertAlign w:val="baseline"/>
                <w:lang w:val="en-US" w:eastAsia="zh-CN"/>
              </w:rPr>
              <w:t>一号楼1号配电房</w:t>
            </w:r>
          </w:p>
        </w:tc>
      </w:tr>
      <w:tr w14:paraId="2913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4FD6F1F0">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52B10CA8">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（四川迪威）</w:t>
            </w:r>
          </w:p>
        </w:tc>
        <w:tc>
          <w:tcPr>
            <w:tcW w:w="876" w:type="pct"/>
            <w:noWrap w:val="0"/>
            <w:vAlign w:val="center"/>
          </w:tcPr>
          <w:p w14:paraId="206B90C2">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120/2.5</w:t>
            </w:r>
          </w:p>
        </w:tc>
        <w:tc>
          <w:tcPr>
            <w:tcW w:w="575" w:type="pct"/>
            <w:noWrap w:val="0"/>
            <w:vAlign w:val="center"/>
          </w:tcPr>
          <w:p w14:paraId="0D3BD4BB">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4个</w:t>
            </w:r>
          </w:p>
        </w:tc>
        <w:tc>
          <w:tcPr>
            <w:tcW w:w="1991" w:type="pct"/>
            <w:noWrap w:val="0"/>
            <w:vAlign w:val="center"/>
          </w:tcPr>
          <w:p w14:paraId="7B72482F">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九江院区</w:t>
            </w:r>
            <w:r>
              <w:rPr>
                <w:rFonts w:hint="eastAsia"/>
                <w:color w:val="auto"/>
                <w:sz w:val="21"/>
                <w:szCs w:val="32"/>
                <w:vertAlign w:val="baseline"/>
                <w:lang w:val="en-US" w:eastAsia="zh-CN"/>
              </w:rPr>
              <w:t>一号楼1号配电房</w:t>
            </w:r>
          </w:p>
        </w:tc>
      </w:tr>
      <w:tr w14:paraId="2F5F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557" w:type="pct"/>
            <w:noWrap w:val="0"/>
            <w:vAlign w:val="center"/>
          </w:tcPr>
          <w:p w14:paraId="501DBFDA">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柜式七氟丙烷灭火装置储瓶</w:t>
            </w:r>
          </w:p>
          <w:p w14:paraId="394F616D">
            <w:pPr>
              <w:pStyle w:val="6"/>
              <w:numPr>
                <w:ilvl w:val="0"/>
                <w:numId w:val="0"/>
              </w:numPr>
              <w:spacing w:line="240" w:lineRule="auto"/>
              <w:jc w:val="center"/>
              <w:rPr>
                <w:rFonts w:hint="eastAsia"/>
                <w:color w:val="auto"/>
                <w:sz w:val="21"/>
                <w:szCs w:val="32"/>
                <w:vertAlign w:val="baseline"/>
                <w:lang w:eastAsia="zh-CN"/>
              </w:rPr>
            </w:pPr>
            <w:r>
              <w:rPr>
                <w:rFonts w:hint="eastAsia"/>
                <w:color w:val="auto"/>
                <w:sz w:val="21"/>
                <w:szCs w:val="32"/>
                <w:vertAlign w:val="baseline"/>
                <w:lang w:eastAsia="zh-CN"/>
              </w:rPr>
              <w:t>（福建广亚）</w:t>
            </w:r>
          </w:p>
        </w:tc>
        <w:tc>
          <w:tcPr>
            <w:tcW w:w="876" w:type="pct"/>
            <w:noWrap w:val="0"/>
            <w:vAlign w:val="center"/>
          </w:tcPr>
          <w:p w14:paraId="79ADB735">
            <w:pPr>
              <w:pStyle w:val="6"/>
              <w:numPr>
                <w:ilvl w:val="0"/>
                <w:numId w:val="0"/>
              </w:numPr>
              <w:jc w:val="center"/>
              <w:rPr>
                <w:rFonts w:hint="eastAsia"/>
                <w:color w:val="auto"/>
                <w:sz w:val="21"/>
                <w:szCs w:val="32"/>
                <w:vertAlign w:val="baseline"/>
                <w:lang w:val="en-US" w:eastAsia="zh-CN"/>
              </w:rPr>
            </w:pPr>
            <w:r>
              <w:rPr>
                <w:rFonts w:hint="eastAsia"/>
                <w:color w:val="auto"/>
                <w:sz w:val="21"/>
                <w:szCs w:val="32"/>
                <w:vertAlign w:val="baseline"/>
                <w:lang w:val="en-US" w:eastAsia="zh-CN"/>
              </w:rPr>
              <w:t>70/2.5</w:t>
            </w:r>
          </w:p>
        </w:tc>
        <w:tc>
          <w:tcPr>
            <w:tcW w:w="575" w:type="pct"/>
            <w:noWrap w:val="0"/>
            <w:vAlign w:val="center"/>
          </w:tcPr>
          <w:p w14:paraId="143B27DA">
            <w:pPr>
              <w:pStyle w:val="6"/>
              <w:numPr>
                <w:ilvl w:val="0"/>
                <w:numId w:val="0"/>
              </w:numPr>
              <w:jc w:val="center"/>
              <w:rPr>
                <w:rFonts w:hint="default"/>
                <w:color w:val="auto"/>
                <w:sz w:val="21"/>
                <w:szCs w:val="32"/>
                <w:vertAlign w:val="baseline"/>
                <w:lang w:val="en-US" w:eastAsia="zh-CN"/>
              </w:rPr>
            </w:pPr>
            <w:r>
              <w:rPr>
                <w:rFonts w:hint="eastAsia"/>
                <w:color w:val="auto"/>
                <w:sz w:val="21"/>
                <w:szCs w:val="32"/>
                <w:vertAlign w:val="baseline"/>
                <w:lang w:val="en-US" w:eastAsia="zh-CN"/>
              </w:rPr>
              <w:t>1个</w:t>
            </w:r>
          </w:p>
        </w:tc>
        <w:tc>
          <w:tcPr>
            <w:tcW w:w="1991" w:type="pct"/>
            <w:noWrap w:val="0"/>
            <w:vAlign w:val="center"/>
          </w:tcPr>
          <w:p w14:paraId="78CD9340">
            <w:pPr>
              <w:pStyle w:val="6"/>
              <w:numPr>
                <w:ilvl w:val="0"/>
                <w:numId w:val="0"/>
              </w:numPr>
              <w:jc w:val="center"/>
              <w:rPr>
                <w:rFonts w:hint="eastAsia"/>
                <w:color w:val="auto"/>
                <w:sz w:val="21"/>
                <w:szCs w:val="32"/>
                <w:vertAlign w:val="baseline"/>
                <w:lang w:eastAsia="zh-CN"/>
              </w:rPr>
            </w:pPr>
            <w:r>
              <w:rPr>
                <w:rFonts w:hint="eastAsia"/>
                <w:color w:val="auto"/>
                <w:sz w:val="21"/>
                <w:szCs w:val="32"/>
                <w:vertAlign w:val="baseline"/>
                <w:lang w:eastAsia="zh-CN"/>
              </w:rPr>
              <w:t>九江院区</w:t>
            </w:r>
            <w:r>
              <w:rPr>
                <w:rFonts w:hint="eastAsia"/>
                <w:color w:val="auto"/>
                <w:sz w:val="21"/>
                <w:szCs w:val="32"/>
                <w:vertAlign w:val="baseline"/>
                <w:lang w:val="en-US" w:eastAsia="zh-CN"/>
              </w:rPr>
              <w:t>5号楼2号配电房</w:t>
            </w:r>
          </w:p>
        </w:tc>
      </w:tr>
    </w:tbl>
    <w:p w14:paraId="05DB3FF9">
      <w:pPr>
        <w:pStyle w:val="6"/>
      </w:pPr>
    </w:p>
    <w:p w14:paraId="0EDEDAE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CF9C821F-DD22-4875-BF10-0AB1592E12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OGU3Y2NkZTE5MDliMTZmZWNlNmQ2MWQ1YWY0NWQ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EEB2B60"/>
    <w:rsid w:val="1F8002F7"/>
    <w:rsid w:val="201933C0"/>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985723"/>
    <w:rsid w:val="30B31B89"/>
    <w:rsid w:val="30F3784D"/>
    <w:rsid w:val="311A0C4C"/>
    <w:rsid w:val="32162C1E"/>
    <w:rsid w:val="324A5814"/>
    <w:rsid w:val="32CB7411"/>
    <w:rsid w:val="336E0F92"/>
    <w:rsid w:val="343B3B0A"/>
    <w:rsid w:val="350E4A08"/>
    <w:rsid w:val="353329C4"/>
    <w:rsid w:val="36374A2E"/>
    <w:rsid w:val="36981C2C"/>
    <w:rsid w:val="37627C26"/>
    <w:rsid w:val="38AC7863"/>
    <w:rsid w:val="3A0E2FA5"/>
    <w:rsid w:val="3ADF6106"/>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C5D29D8"/>
    <w:rsid w:val="4DD061D2"/>
    <w:rsid w:val="4DFB6F66"/>
    <w:rsid w:val="4E626EC6"/>
    <w:rsid w:val="4EAB488E"/>
    <w:rsid w:val="4FA204B3"/>
    <w:rsid w:val="4FB93F1E"/>
    <w:rsid w:val="4FE6773D"/>
    <w:rsid w:val="503C7067"/>
    <w:rsid w:val="50400A4B"/>
    <w:rsid w:val="50B62615"/>
    <w:rsid w:val="515F706F"/>
    <w:rsid w:val="51E758AC"/>
    <w:rsid w:val="51F318FF"/>
    <w:rsid w:val="532A547F"/>
    <w:rsid w:val="53D23712"/>
    <w:rsid w:val="54871988"/>
    <w:rsid w:val="55DD6AF2"/>
    <w:rsid w:val="56312D95"/>
    <w:rsid w:val="56355E77"/>
    <w:rsid w:val="569814F9"/>
    <w:rsid w:val="56EA209D"/>
    <w:rsid w:val="57101E86"/>
    <w:rsid w:val="572F3518"/>
    <w:rsid w:val="5739353A"/>
    <w:rsid w:val="573B0A9A"/>
    <w:rsid w:val="57840E31"/>
    <w:rsid w:val="595F62FE"/>
    <w:rsid w:val="5A6D5D85"/>
    <w:rsid w:val="5AC36708"/>
    <w:rsid w:val="5B9A056E"/>
    <w:rsid w:val="5BC62A05"/>
    <w:rsid w:val="5BE21AA7"/>
    <w:rsid w:val="5E0B1E81"/>
    <w:rsid w:val="5E7C710E"/>
    <w:rsid w:val="5EFD5F0A"/>
    <w:rsid w:val="626F1A58"/>
    <w:rsid w:val="643C3207"/>
    <w:rsid w:val="652303EE"/>
    <w:rsid w:val="65CE6758"/>
    <w:rsid w:val="67442A34"/>
    <w:rsid w:val="684F432E"/>
    <w:rsid w:val="68513541"/>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Salutation"/>
    <w:basedOn w:val="1"/>
    <w:next w:val="1"/>
    <w:qFormat/>
    <w:uiPriority w:val="0"/>
    <w:rPr>
      <w:szCs w:val="20"/>
    </w:rPr>
  </w:style>
  <w:style w:type="paragraph" w:styleId="6">
    <w:name w:val="Body Text"/>
    <w:basedOn w:val="1"/>
    <w:next w:val="1"/>
    <w:unhideWhenUsed/>
    <w:qFormat/>
    <w:uiPriority w:val="99"/>
    <w:pPr>
      <w:widowControl/>
      <w:spacing w:line="360" w:lineRule="auto"/>
    </w:pPr>
    <w:rPr>
      <w:color w:val="FF000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6"/>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2508</Words>
  <Characters>2635</Characters>
  <Lines>21</Lines>
  <Paragraphs>6</Paragraphs>
  <TotalTime>40</TotalTime>
  <ScaleCrop>false</ScaleCrop>
  <LinksUpToDate>false</LinksUpToDate>
  <CharactersWithSpaces>2896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2025-03-05T03:47:30Z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1A1A090E05FC4AACB4792AB7980D70FC_13</vt:lpwstr>
  </property>
  <property fmtid="{D5CDD505-2E9C-101B-9397-08002B2CF9AE}" pid="4" name="KSOTemplateDocerSaveRecord">
    <vt:lpwstr>eyJoZGlkIjoiODEyYjNiZWVjNGRhYTExZjEyODg3MzNjMTg5NmMyYzkiLCJ1c2VySWQiOiIxMDA3MTUyNjEwIn0=</vt:lpwstr>
  </property>
</Properties>
</file>